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F07" w:rsidRPr="004146C7" w:rsidRDefault="00661F07" w:rsidP="00661F07">
      <w:pPr>
        <w:spacing w:after="0"/>
        <w:jc w:val="both"/>
        <w:rPr>
          <w:rFonts w:ascii="Verdana" w:hAnsi="Verdana"/>
          <w:b/>
          <w:color w:val="FF0000"/>
          <w:sz w:val="20"/>
        </w:rPr>
      </w:pPr>
      <w:bookmarkStart w:id="0" w:name="_GoBack"/>
      <w:bookmarkEnd w:id="0"/>
      <w:r>
        <w:rPr>
          <w:rFonts w:ascii="Verdana" w:hAnsi="Verdana"/>
          <w:b/>
          <w:color w:val="FF0000"/>
          <w:sz w:val="20"/>
        </w:rPr>
        <w:t>Setting a scene for a people’s budget</w:t>
      </w:r>
    </w:p>
    <w:p w:rsidR="001B4E69" w:rsidRPr="009A7222" w:rsidRDefault="001B4E69" w:rsidP="001B4E69">
      <w:pPr>
        <w:jc w:val="both"/>
        <w:rPr>
          <w:rFonts w:ascii="Calibri" w:hAnsi="Calibri"/>
          <w:sz w:val="16"/>
          <w:szCs w:val="16"/>
          <w:lang w:val="en-GB"/>
        </w:rPr>
      </w:pPr>
      <w:r w:rsidRPr="009A7222">
        <w:rPr>
          <w:rFonts w:ascii="Calibri" w:hAnsi="Calibri"/>
          <w:sz w:val="16"/>
          <w:szCs w:val="16"/>
          <w:lang w:val="en-GB"/>
        </w:rPr>
        <w:t>The national economic recession that started during the first quarter of 2009 formally ended during the third quarter of 2009.  It was in hindsight a very quick but dramatic period.  The end of the recession culminated in the beginning of the recovery.  Initially the quick and dramatic scenario was also envisaged for the recovery because of the massive international fiscal and monetary responses to the recession.  The responses on most levels were unprecedented creating the impression of a quick and dramatic recovery.  This has proven not to be the case.</w:t>
      </w:r>
    </w:p>
    <w:p w:rsidR="001B4E69" w:rsidRPr="001D677B" w:rsidRDefault="001B4E69" w:rsidP="001B4E69">
      <w:pPr>
        <w:spacing w:after="0"/>
        <w:jc w:val="both"/>
        <w:rPr>
          <w:rFonts w:ascii="Verdana" w:hAnsi="Verdana"/>
          <w:b/>
          <w:color w:val="FF0000"/>
          <w:sz w:val="20"/>
        </w:rPr>
      </w:pPr>
      <w:r w:rsidRPr="001D677B">
        <w:rPr>
          <w:rFonts w:ascii="Verdana" w:hAnsi="Verdana"/>
          <w:b/>
          <w:color w:val="FF0000"/>
          <w:sz w:val="20"/>
        </w:rPr>
        <w:t xml:space="preserve">Growth </w:t>
      </w:r>
    </w:p>
    <w:p w:rsidR="001B4E69" w:rsidRPr="009A7222" w:rsidRDefault="00EE4437" w:rsidP="00C67F29">
      <w:pPr>
        <w:spacing w:line="200" w:lineRule="atLeast"/>
        <w:jc w:val="both"/>
        <w:rPr>
          <w:rFonts w:ascii="Calibri" w:hAnsi="Calibri"/>
          <w:color w:val="FF0000"/>
          <w:sz w:val="16"/>
          <w:szCs w:val="16"/>
          <w:lang w:val="en-GB"/>
        </w:rPr>
      </w:pPr>
      <w:r w:rsidRPr="009A7222">
        <w:rPr>
          <w:rFonts w:ascii="Calibri" w:hAnsi="Calibri"/>
          <w:sz w:val="16"/>
          <w:szCs w:val="16"/>
          <w:lang w:val="en-GB"/>
        </w:rPr>
        <w:t>In 2009, t</w:t>
      </w:r>
      <w:r w:rsidR="001B4E69" w:rsidRPr="009A7222">
        <w:rPr>
          <w:rFonts w:ascii="Calibri" w:hAnsi="Calibri"/>
          <w:sz w:val="16"/>
          <w:szCs w:val="16"/>
          <w:lang w:val="en-GB"/>
        </w:rPr>
        <w:t xml:space="preserve">he national economy recorded a negative growth rate of 1.7 </w:t>
      </w:r>
      <w:r w:rsidR="00C67F29" w:rsidRPr="009A7222">
        <w:rPr>
          <w:rFonts w:ascii="Calibri" w:hAnsi="Calibri"/>
          <w:sz w:val="16"/>
          <w:szCs w:val="16"/>
          <w:lang w:val="en-GB"/>
        </w:rPr>
        <w:t>%</w:t>
      </w:r>
      <w:r w:rsidR="001B4E69" w:rsidRPr="009A7222">
        <w:rPr>
          <w:rFonts w:ascii="Calibri" w:hAnsi="Calibri"/>
          <w:sz w:val="16"/>
          <w:szCs w:val="16"/>
          <w:lang w:val="en-GB"/>
        </w:rPr>
        <w:t>.  This is a swing of 5.3</w:t>
      </w:r>
      <w:r w:rsidR="00BE276A" w:rsidRPr="009A7222">
        <w:rPr>
          <w:rFonts w:ascii="Calibri" w:hAnsi="Calibri"/>
          <w:sz w:val="16"/>
          <w:szCs w:val="16"/>
          <w:lang w:val="en-GB"/>
        </w:rPr>
        <w:t>%</w:t>
      </w:r>
      <w:r w:rsidR="001B4E69" w:rsidRPr="009A7222">
        <w:rPr>
          <w:rFonts w:ascii="Calibri" w:hAnsi="Calibri"/>
          <w:sz w:val="16"/>
          <w:szCs w:val="16"/>
          <w:lang w:val="en-GB"/>
        </w:rPr>
        <w:t xml:space="preserve"> points from 2008.  </w:t>
      </w:r>
      <w:r w:rsidR="001D677B" w:rsidRPr="009A7222">
        <w:rPr>
          <w:rFonts w:ascii="Calibri" w:hAnsi="Calibri"/>
          <w:sz w:val="16"/>
          <w:szCs w:val="16"/>
          <w:lang w:val="en-GB"/>
        </w:rPr>
        <w:t>E</w:t>
      </w:r>
      <w:r w:rsidR="001B4E69" w:rsidRPr="009A7222">
        <w:rPr>
          <w:rFonts w:ascii="Calibri" w:hAnsi="Calibri"/>
          <w:sz w:val="16"/>
          <w:szCs w:val="16"/>
          <w:lang w:val="en-GB"/>
        </w:rPr>
        <w:t xml:space="preserve">stimates </w:t>
      </w:r>
      <w:r w:rsidR="001D677B" w:rsidRPr="009A7222">
        <w:rPr>
          <w:rFonts w:ascii="Calibri" w:hAnsi="Calibri"/>
          <w:sz w:val="16"/>
          <w:szCs w:val="16"/>
          <w:lang w:val="en-GB"/>
        </w:rPr>
        <w:t>from Statistics South Africa (Stat SA) indicate</w:t>
      </w:r>
      <w:r w:rsidR="001B4E69" w:rsidRPr="009A7222">
        <w:rPr>
          <w:rFonts w:ascii="Calibri" w:hAnsi="Calibri"/>
          <w:sz w:val="16"/>
          <w:szCs w:val="16"/>
          <w:lang w:val="en-GB"/>
        </w:rPr>
        <w:t xml:space="preserve"> that the national economy recorded a growth rate of about 2.8 </w:t>
      </w:r>
      <w:r w:rsidR="00C67F29" w:rsidRPr="009A7222">
        <w:rPr>
          <w:rFonts w:ascii="Calibri" w:hAnsi="Calibri"/>
          <w:sz w:val="16"/>
          <w:szCs w:val="16"/>
          <w:lang w:val="en-GB"/>
        </w:rPr>
        <w:t>%</w:t>
      </w:r>
      <w:r w:rsidR="00BE276A" w:rsidRPr="009A7222">
        <w:rPr>
          <w:rFonts w:ascii="Calibri" w:hAnsi="Calibri"/>
          <w:sz w:val="16"/>
          <w:szCs w:val="16"/>
          <w:lang w:val="en-GB"/>
        </w:rPr>
        <w:t xml:space="preserve"> during 2010 signalling a 4.5%</w:t>
      </w:r>
      <w:r w:rsidR="001B4E69" w:rsidRPr="009A7222">
        <w:rPr>
          <w:rFonts w:ascii="Calibri" w:hAnsi="Calibri"/>
          <w:sz w:val="16"/>
          <w:szCs w:val="16"/>
          <w:lang w:val="en-GB"/>
        </w:rPr>
        <w:t xml:space="preserve"> point swing during 2010 which if assumed that 2008 was normal suggests that the recovery phase is still in process.  Thus 2010 was a period of economic recovery which started during the latter part of 2009, but the recovery has not yet ended.  In fact i</w:t>
      </w:r>
      <w:r w:rsidR="001D677B" w:rsidRPr="009A7222">
        <w:rPr>
          <w:rFonts w:ascii="Calibri" w:hAnsi="Calibri"/>
          <w:sz w:val="16"/>
          <w:szCs w:val="16"/>
          <w:lang w:val="en-GB"/>
        </w:rPr>
        <w:t>t</w:t>
      </w:r>
      <w:r w:rsidR="001B4E69" w:rsidRPr="009A7222">
        <w:rPr>
          <w:rFonts w:ascii="Calibri" w:hAnsi="Calibri"/>
          <w:sz w:val="16"/>
          <w:szCs w:val="16"/>
          <w:lang w:val="en-GB"/>
        </w:rPr>
        <w:t xml:space="preserve"> seems that the recovery itself has run into serious difficulties, this has been evident by </w:t>
      </w:r>
      <w:r w:rsidR="00BE276A" w:rsidRPr="009A7222">
        <w:rPr>
          <w:rFonts w:ascii="Calibri" w:hAnsi="Calibri"/>
          <w:sz w:val="16"/>
          <w:szCs w:val="16"/>
          <w:lang w:val="en-GB"/>
        </w:rPr>
        <w:t>a</w:t>
      </w:r>
      <w:r w:rsidR="001B4E69" w:rsidRPr="009A7222">
        <w:rPr>
          <w:rFonts w:ascii="Calibri" w:hAnsi="Calibri"/>
          <w:sz w:val="16"/>
          <w:szCs w:val="16"/>
          <w:lang w:val="en-GB"/>
        </w:rPr>
        <w:t xml:space="preserve"> decrease in the quarterly seasonal adjusted growth rates recorded during the first </w:t>
      </w:r>
      <w:r w:rsidR="00BE276A" w:rsidRPr="009A7222">
        <w:rPr>
          <w:rFonts w:ascii="Calibri" w:hAnsi="Calibri"/>
          <w:sz w:val="16"/>
          <w:szCs w:val="16"/>
          <w:lang w:val="en-GB"/>
        </w:rPr>
        <w:t>three</w:t>
      </w:r>
      <w:r w:rsidR="001B4E69" w:rsidRPr="009A7222">
        <w:rPr>
          <w:rFonts w:ascii="Calibri" w:hAnsi="Calibri"/>
          <w:sz w:val="16"/>
          <w:szCs w:val="16"/>
          <w:lang w:val="en-GB"/>
        </w:rPr>
        <w:t xml:space="preserve"> quarters of 2010 (4.6</w:t>
      </w:r>
      <w:r w:rsidR="00BE276A" w:rsidRPr="009A7222">
        <w:rPr>
          <w:rFonts w:ascii="Calibri" w:hAnsi="Calibri"/>
          <w:sz w:val="16"/>
          <w:szCs w:val="16"/>
          <w:lang w:val="en-GB"/>
        </w:rPr>
        <w:t>%</w:t>
      </w:r>
      <w:r w:rsidR="001B4E69" w:rsidRPr="009A7222">
        <w:rPr>
          <w:rFonts w:ascii="Calibri" w:hAnsi="Calibri"/>
          <w:sz w:val="16"/>
          <w:szCs w:val="16"/>
          <w:lang w:val="en-GB"/>
        </w:rPr>
        <w:t>, 2.8</w:t>
      </w:r>
      <w:r w:rsidR="00BE276A" w:rsidRPr="009A7222">
        <w:rPr>
          <w:rFonts w:ascii="Calibri" w:hAnsi="Calibri"/>
          <w:sz w:val="16"/>
          <w:szCs w:val="16"/>
          <w:lang w:val="en-GB"/>
        </w:rPr>
        <w:t xml:space="preserve">% and </w:t>
      </w:r>
      <w:r w:rsidR="001B4E69" w:rsidRPr="009A7222">
        <w:rPr>
          <w:rFonts w:ascii="Calibri" w:hAnsi="Calibri"/>
          <w:sz w:val="16"/>
          <w:szCs w:val="16"/>
          <w:lang w:val="en-GB"/>
        </w:rPr>
        <w:t>2.6</w:t>
      </w:r>
      <w:r w:rsidR="00C67F29" w:rsidRPr="009A7222">
        <w:rPr>
          <w:rFonts w:ascii="Calibri" w:hAnsi="Calibri"/>
          <w:sz w:val="16"/>
          <w:szCs w:val="16"/>
          <w:lang w:val="en-GB"/>
        </w:rPr>
        <w:t>%</w:t>
      </w:r>
      <w:r w:rsidR="001B4E69" w:rsidRPr="009A7222">
        <w:rPr>
          <w:rFonts w:ascii="Calibri" w:hAnsi="Calibri"/>
          <w:sz w:val="16"/>
          <w:szCs w:val="16"/>
          <w:lang w:val="en-GB"/>
        </w:rPr>
        <w:t xml:space="preserve"> respectively).</w:t>
      </w:r>
    </w:p>
    <w:p w:rsidR="00F503E2" w:rsidRDefault="00A0578C" w:rsidP="00C67F29">
      <w:pPr>
        <w:spacing w:line="200" w:lineRule="atLeast"/>
        <w:jc w:val="both"/>
        <w:rPr>
          <w:rFonts w:ascii="Verdana" w:hAnsi="Verdana"/>
          <w:b/>
          <w:color w:val="FF0000"/>
          <w:sz w:val="20"/>
        </w:rPr>
      </w:pPr>
      <w:r w:rsidRPr="00533CF8">
        <w:rPr>
          <w:rFonts w:ascii="Verdana" w:hAnsi="Verdana"/>
          <w:sz w:val="16"/>
          <w:szCs w:val="16"/>
        </w:rPr>
        <w:t xml:space="preserve"> </w:t>
      </w:r>
      <w:r w:rsidR="00895C65">
        <w:rPr>
          <w:rFonts w:ascii="Verdana" w:hAnsi="Verdana"/>
          <w:b/>
          <w:color w:val="FF0000"/>
          <w:sz w:val="20"/>
        </w:rPr>
        <w:t>Recovery</w:t>
      </w:r>
    </w:p>
    <w:p w:rsidR="00895C65" w:rsidRPr="009A7222" w:rsidRDefault="00895C65" w:rsidP="00895C65">
      <w:pPr>
        <w:jc w:val="both"/>
        <w:rPr>
          <w:rFonts w:ascii="Calibri" w:hAnsi="Calibri"/>
          <w:sz w:val="16"/>
          <w:szCs w:val="16"/>
          <w:lang w:val="en-GB"/>
        </w:rPr>
      </w:pPr>
      <w:r w:rsidRPr="009A7222">
        <w:rPr>
          <w:rFonts w:ascii="Calibri" w:hAnsi="Calibri"/>
          <w:sz w:val="16"/>
          <w:szCs w:val="16"/>
          <w:lang w:val="en-GB"/>
        </w:rPr>
        <w:t>The slowdown in the recovery suggests that 2011 will also be a very frustrating and difficult year not that dissimilar to 2010. The issue or probability of a double dip recession is still lingering although more and more unlikely because of the time that have passed since the start of the recovery.  However what also seems very evident is that the quick and dramatic scenario has not and will not occur because of the unwinding of the international expansionary policies.  The ever increasing consensus view seems to suggest a fairly moderate but lengthy recovery lasting well into 2011 and even into 2012.  2011 will most likely be characterised by moderate economic growth and the recovery of most macroeconomic indicators, but the stagnation of employment, income and most social indicators.  This will most likely also be the scenario for the province during 2011.  Economic growth for the province is estimated to be in the 3</w:t>
      </w:r>
      <w:r w:rsidR="001D677B" w:rsidRPr="009A7222">
        <w:rPr>
          <w:rFonts w:ascii="Calibri" w:hAnsi="Calibri"/>
          <w:sz w:val="16"/>
          <w:szCs w:val="16"/>
          <w:lang w:val="en-GB"/>
        </w:rPr>
        <w:t>%</w:t>
      </w:r>
      <w:r w:rsidRPr="009A7222">
        <w:rPr>
          <w:rFonts w:ascii="Calibri" w:hAnsi="Calibri"/>
          <w:sz w:val="16"/>
          <w:szCs w:val="16"/>
          <w:lang w:val="en-GB"/>
        </w:rPr>
        <w:t xml:space="preserve"> </w:t>
      </w:r>
      <w:r w:rsidR="00C67F29" w:rsidRPr="009A7222">
        <w:rPr>
          <w:rFonts w:ascii="Calibri" w:hAnsi="Calibri"/>
          <w:sz w:val="16"/>
          <w:szCs w:val="16"/>
          <w:lang w:val="en-GB"/>
        </w:rPr>
        <w:t>-</w:t>
      </w:r>
      <w:r w:rsidR="001D677B" w:rsidRPr="009A7222">
        <w:rPr>
          <w:rFonts w:ascii="Calibri" w:hAnsi="Calibri"/>
          <w:sz w:val="16"/>
          <w:szCs w:val="16"/>
          <w:lang w:val="en-GB"/>
        </w:rPr>
        <w:t xml:space="preserve"> 3.5</w:t>
      </w:r>
      <w:r w:rsidR="00C67F29" w:rsidRPr="009A7222">
        <w:rPr>
          <w:rFonts w:ascii="Calibri" w:hAnsi="Calibri"/>
          <w:sz w:val="16"/>
          <w:szCs w:val="16"/>
          <w:lang w:val="en-GB"/>
        </w:rPr>
        <w:t>%</w:t>
      </w:r>
      <w:r w:rsidRPr="009A7222">
        <w:rPr>
          <w:rFonts w:ascii="Calibri" w:hAnsi="Calibri"/>
          <w:sz w:val="16"/>
          <w:szCs w:val="16"/>
          <w:lang w:val="en-GB"/>
        </w:rPr>
        <w:t xml:space="preserve"> range during 2011.     </w:t>
      </w:r>
    </w:p>
    <w:p w:rsidR="00C67F29" w:rsidRDefault="00C67F29" w:rsidP="00895C65">
      <w:pPr>
        <w:spacing w:after="60" w:line="200" w:lineRule="atLeast"/>
        <w:jc w:val="both"/>
        <w:rPr>
          <w:rFonts w:ascii="Verdana" w:hAnsi="Verdana"/>
          <w:b/>
          <w:color w:val="3366FF"/>
          <w:sz w:val="18"/>
          <w:szCs w:val="18"/>
        </w:rPr>
      </w:pPr>
    </w:p>
    <w:p w:rsidR="00C67F29" w:rsidRDefault="00C67F29" w:rsidP="00895C65">
      <w:pPr>
        <w:spacing w:after="60" w:line="200" w:lineRule="atLeast"/>
        <w:jc w:val="both"/>
        <w:rPr>
          <w:rFonts w:ascii="Verdana" w:hAnsi="Verdana"/>
          <w:b/>
          <w:color w:val="3366FF"/>
          <w:sz w:val="18"/>
          <w:szCs w:val="18"/>
        </w:rPr>
      </w:pPr>
    </w:p>
    <w:p w:rsidR="00EF6A49" w:rsidRDefault="00895C65" w:rsidP="00895C65">
      <w:pPr>
        <w:spacing w:after="60" w:line="200" w:lineRule="atLeast"/>
        <w:jc w:val="both"/>
        <w:rPr>
          <w:rFonts w:ascii="Verdana" w:hAnsi="Verdana"/>
          <w:b/>
          <w:color w:val="3366FF"/>
          <w:sz w:val="18"/>
          <w:szCs w:val="18"/>
        </w:rPr>
      </w:pPr>
      <w:r>
        <w:rPr>
          <w:rFonts w:ascii="Verdana" w:hAnsi="Verdana"/>
          <w:b/>
          <w:color w:val="3366FF"/>
          <w:sz w:val="18"/>
          <w:szCs w:val="18"/>
        </w:rPr>
        <w:lastRenderedPageBreak/>
        <w:t>Overview of KZN’s Social and Economic Indicators</w:t>
      </w:r>
    </w:p>
    <w:p w:rsidR="00895C65" w:rsidRPr="009A7222" w:rsidRDefault="00895C65" w:rsidP="00895C65">
      <w:pPr>
        <w:pStyle w:val="ListParagraph"/>
        <w:numPr>
          <w:ilvl w:val="0"/>
          <w:numId w:val="22"/>
        </w:numPr>
        <w:spacing w:after="0" w:line="240" w:lineRule="auto"/>
        <w:rPr>
          <w:rFonts w:eastAsia="Times New Roman" w:cs="Arial"/>
          <w:sz w:val="16"/>
          <w:szCs w:val="16"/>
        </w:rPr>
      </w:pPr>
      <w:r w:rsidRPr="009A7222">
        <w:rPr>
          <w:rFonts w:cs="Arial"/>
          <w:sz w:val="16"/>
          <w:szCs w:val="16"/>
        </w:rPr>
        <w:t xml:space="preserve">GDP-R (Q4 2010)                                                                                                                        </w:t>
      </w:r>
      <w:r w:rsidRPr="009A7222">
        <w:rPr>
          <w:rFonts w:eastAsia="Times New Roman" w:cs="Arial"/>
          <w:sz w:val="16"/>
          <w:szCs w:val="16"/>
        </w:rPr>
        <w:t xml:space="preserve">KZN’s real GDP was R   300.1 billion in the fourth quarter of 2010, contributing only about 16.4 % to </w:t>
      </w:r>
      <w:r w:rsidR="001D677B" w:rsidRPr="009A7222">
        <w:rPr>
          <w:rFonts w:eastAsia="Times New Roman" w:cs="Arial"/>
          <w:sz w:val="16"/>
          <w:szCs w:val="16"/>
        </w:rPr>
        <w:t xml:space="preserve">the national </w:t>
      </w:r>
      <w:r w:rsidRPr="009A7222">
        <w:rPr>
          <w:rFonts w:eastAsia="Times New Roman" w:cs="Arial"/>
          <w:sz w:val="16"/>
          <w:szCs w:val="16"/>
        </w:rPr>
        <w:t xml:space="preserve"> GDP.</w:t>
      </w:r>
    </w:p>
    <w:p w:rsidR="00895C65" w:rsidRPr="009A7222" w:rsidRDefault="00895C65" w:rsidP="00895C65">
      <w:pPr>
        <w:pStyle w:val="ListParagraph"/>
        <w:numPr>
          <w:ilvl w:val="0"/>
          <w:numId w:val="22"/>
        </w:numPr>
        <w:spacing w:after="0" w:line="240" w:lineRule="auto"/>
        <w:jc w:val="both"/>
        <w:rPr>
          <w:rFonts w:eastAsia="Times New Roman" w:cs="Arial"/>
          <w:sz w:val="16"/>
          <w:szCs w:val="16"/>
        </w:rPr>
      </w:pPr>
      <w:r w:rsidRPr="009A7222">
        <w:rPr>
          <w:rFonts w:eastAsia="Times New Roman" w:cs="Arial"/>
          <w:sz w:val="16"/>
          <w:szCs w:val="16"/>
        </w:rPr>
        <w:t>GDP growth rate was 3.4%</w:t>
      </w:r>
      <w:r w:rsidR="001D677B" w:rsidRPr="009A7222">
        <w:rPr>
          <w:rFonts w:eastAsia="Times New Roman" w:cs="Arial"/>
          <w:sz w:val="16"/>
          <w:szCs w:val="16"/>
        </w:rPr>
        <w:t xml:space="preserve"> with</w:t>
      </w:r>
    </w:p>
    <w:p w:rsidR="00895C65" w:rsidRPr="009A7222" w:rsidRDefault="00895C65" w:rsidP="00895C65">
      <w:pPr>
        <w:spacing w:after="0" w:line="240" w:lineRule="auto"/>
        <w:ind w:left="720"/>
        <w:jc w:val="both"/>
        <w:rPr>
          <w:rFonts w:ascii="Calibri" w:hAnsi="Calibri" w:cs="Arial"/>
          <w:sz w:val="16"/>
          <w:szCs w:val="16"/>
        </w:rPr>
      </w:pPr>
      <w:r w:rsidRPr="009A7222">
        <w:rPr>
          <w:rFonts w:ascii="Calibri" w:hAnsi="Calibri" w:cs="Arial"/>
          <w:sz w:val="16"/>
          <w:szCs w:val="16"/>
        </w:rPr>
        <w:t>Finance contributing 5.45% to GDP-R, while the government s</w:t>
      </w:r>
      <w:r w:rsidR="0095001D" w:rsidRPr="009A7222">
        <w:rPr>
          <w:rFonts w:ascii="Calibri" w:hAnsi="Calibri" w:cs="Arial"/>
          <w:sz w:val="16"/>
          <w:szCs w:val="16"/>
        </w:rPr>
        <w:t xml:space="preserve">ervices contributed </w:t>
      </w:r>
      <w:r w:rsidRPr="009A7222">
        <w:rPr>
          <w:rFonts w:ascii="Calibri" w:hAnsi="Calibri" w:cs="Arial"/>
          <w:sz w:val="16"/>
          <w:szCs w:val="16"/>
        </w:rPr>
        <w:t>only 1.9 %</w:t>
      </w:r>
      <w:r w:rsidR="001D677B" w:rsidRPr="009A7222">
        <w:rPr>
          <w:rFonts w:ascii="Calibri" w:hAnsi="Calibri" w:cs="Arial"/>
          <w:sz w:val="16"/>
          <w:szCs w:val="16"/>
        </w:rPr>
        <w:t>.</w:t>
      </w:r>
      <w:r w:rsidRPr="009A7222">
        <w:rPr>
          <w:rFonts w:ascii="Calibri" w:hAnsi="Calibri" w:cs="Arial"/>
          <w:sz w:val="16"/>
          <w:szCs w:val="16"/>
        </w:rPr>
        <w:t xml:space="preserve"> </w:t>
      </w:r>
    </w:p>
    <w:p w:rsidR="00895C65" w:rsidRPr="009A7222" w:rsidRDefault="001D677B" w:rsidP="00895C65">
      <w:pPr>
        <w:pStyle w:val="ListParagraph"/>
        <w:numPr>
          <w:ilvl w:val="0"/>
          <w:numId w:val="22"/>
        </w:numPr>
        <w:spacing w:after="0" w:line="240" w:lineRule="auto"/>
        <w:jc w:val="both"/>
        <w:rPr>
          <w:rFonts w:eastAsia="Times New Roman" w:cs="Arial"/>
          <w:sz w:val="16"/>
          <w:szCs w:val="16"/>
        </w:rPr>
      </w:pPr>
      <w:r w:rsidRPr="009A7222">
        <w:rPr>
          <w:rFonts w:eastAsia="Times New Roman" w:cs="Arial"/>
          <w:sz w:val="16"/>
          <w:szCs w:val="16"/>
        </w:rPr>
        <w:t>Unemployment (Q3 2010):</w:t>
      </w:r>
    </w:p>
    <w:p w:rsidR="00895C65" w:rsidRPr="009A7222" w:rsidRDefault="00895C65" w:rsidP="006D6B82">
      <w:pPr>
        <w:spacing w:after="0" w:line="240" w:lineRule="auto"/>
        <w:ind w:left="709" w:firstLine="11"/>
        <w:jc w:val="both"/>
        <w:rPr>
          <w:rFonts w:ascii="Calibri" w:hAnsi="Calibri" w:cs="Arial"/>
          <w:sz w:val="16"/>
          <w:szCs w:val="16"/>
        </w:rPr>
      </w:pPr>
      <w:r w:rsidRPr="009A7222">
        <w:rPr>
          <w:rFonts w:ascii="Calibri" w:hAnsi="Calibri" w:cs="Arial"/>
          <w:sz w:val="16"/>
          <w:szCs w:val="16"/>
        </w:rPr>
        <w:t xml:space="preserve">The </w:t>
      </w:r>
      <w:r w:rsidR="001D677B" w:rsidRPr="009A7222">
        <w:rPr>
          <w:rFonts w:ascii="Calibri" w:hAnsi="Calibri" w:cs="Arial"/>
          <w:sz w:val="16"/>
          <w:szCs w:val="16"/>
        </w:rPr>
        <w:t xml:space="preserve">provincial </w:t>
      </w:r>
      <w:r w:rsidRPr="009A7222">
        <w:rPr>
          <w:rFonts w:ascii="Calibri" w:hAnsi="Calibri" w:cs="Arial"/>
          <w:sz w:val="16"/>
          <w:szCs w:val="16"/>
        </w:rPr>
        <w:t xml:space="preserve">unemployment rate </w:t>
      </w:r>
      <w:r w:rsidR="001D677B" w:rsidRPr="009A7222">
        <w:rPr>
          <w:rFonts w:ascii="Calibri" w:hAnsi="Calibri" w:cs="Arial"/>
          <w:sz w:val="16"/>
          <w:szCs w:val="16"/>
        </w:rPr>
        <w:t>stood at</w:t>
      </w:r>
      <w:r w:rsidRPr="009A7222">
        <w:rPr>
          <w:rFonts w:ascii="Calibri" w:hAnsi="Calibri" w:cs="Arial"/>
          <w:sz w:val="16"/>
          <w:szCs w:val="16"/>
        </w:rPr>
        <w:t xml:space="preserve"> 19.8 % (KZN)</w:t>
      </w:r>
      <w:r w:rsidR="006D6B82" w:rsidRPr="009A7222">
        <w:rPr>
          <w:rFonts w:ascii="Calibri" w:hAnsi="Calibri" w:cs="Arial"/>
          <w:sz w:val="16"/>
          <w:szCs w:val="16"/>
        </w:rPr>
        <w:t xml:space="preserve"> compared to the national </w:t>
      </w:r>
      <w:r w:rsidRPr="009A7222">
        <w:rPr>
          <w:rFonts w:ascii="Calibri" w:hAnsi="Calibri" w:cs="Arial"/>
          <w:sz w:val="16"/>
          <w:szCs w:val="16"/>
        </w:rPr>
        <w:t xml:space="preserve">24.0% </w:t>
      </w:r>
    </w:p>
    <w:p w:rsidR="00895C65" w:rsidRPr="009A7222" w:rsidRDefault="00895C65" w:rsidP="00895C65">
      <w:pPr>
        <w:pStyle w:val="ListParagraph"/>
        <w:numPr>
          <w:ilvl w:val="0"/>
          <w:numId w:val="22"/>
        </w:numPr>
        <w:spacing w:after="0" w:line="240" w:lineRule="auto"/>
        <w:jc w:val="both"/>
        <w:rPr>
          <w:rFonts w:eastAsia="Times New Roman" w:cs="Arial"/>
          <w:sz w:val="16"/>
          <w:szCs w:val="16"/>
        </w:rPr>
      </w:pPr>
      <w:r w:rsidRPr="009A7222">
        <w:rPr>
          <w:rFonts w:eastAsia="Times New Roman" w:cs="Arial"/>
          <w:sz w:val="16"/>
          <w:szCs w:val="16"/>
        </w:rPr>
        <w:t>Poverty (2009)</w:t>
      </w:r>
    </w:p>
    <w:p w:rsidR="00895C65" w:rsidRPr="009A7222" w:rsidRDefault="00895C65" w:rsidP="00895C65">
      <w:pPr>
        <w:spacing w:after="0" w:line="240" w:lineRule="auto"/>
        <w:ind w:left="720"/>
        <w:jc w:val="both"/>
        <w:rPr>
          <w:rFonts w:ascii="Calibri" w:hAnsi="Calibri" w:cs="Arial"/>
          <w:sz w:val="16"/>
          <w:szCs w:val="16"/>
        </w:rPr>
      </w:pPr>
      <w:r w:rsidRPr="009A7222">
        <w:rPr>
          <w:rFonts w:ascii="Calibri" w:hAnsi="Calibri" w:cs="Arial"/>
          <w:sz w:val="16"/>
          <w:szCs w:val="16"/>
        </w:rPr>
        <w:t>The poverty rate in the province is 50%. This is an indication that half of the population is in poverty.</w:t>
      </w:r>
    </w:p>
    <w:p w:rsidR="00895C65" w:rsidRPr="009A7222" w:rsidRDefault="00895C65" w:rsidP="00895C65">
      <w:pPr>
        <w:pStyle w:val="ListParagraph"/>
        <w:numPr>
          <w:ilvl w:val="0"/>
          <w:numId w:val="22"/>
        </w:numPr>
        <w:spacing w:after="0" w:line="240" w:lineRule="auto"/>
        <w:jc w:val="both"/>
        <w:rPr>
          <w:rFonts w:eastAsia="Times New Roman" w:cs="Arial"/>
          <w:sz w:val="16"/>
          <w:szCs w:val="16"/>
        </w:rPr>
      </w:pPr>
      <w:r w:rsidRPr="009A7222">
        <w:rPr>
          <w:rFonts w:eastAsia="Times New Roman" w:cs="Arial"/>
          <w:sz w:val="16"/>
          <w:szCs w:val="16"/>
        </w:rPr>
        <w:t>The Development indicators (2009)</w:t>
      </w:r>
    </w:p>
    <w:p w:rsidR="00895C65" w:rsidRPr="009A7222" w:rsidRDefault="00895C65" w:rsidP="00895C65">
      <w:pPr>
        <w:spacing w:after="0" w:line="240" w:lineRule="auto"/>
        <w:ind w:left="709" w:firstLine="11"/>
        <w:jc w:val="both"/>
        <w:rPr>
          <w:rFonts w:ascii="Calibri" w:hAnsi="Calibri" w:cs="Arial"/>
          <w:sz w:val="16"/>
          <w:szCs w:val="16"/>
        </w:rPr>
      </w:pPr>
      <w:r w:rsidRPr="009A7222">
        <w:rPr>
          <w:rFonts w:ascii="Calibri" w:hAnsi="Calibri" w:cs="Arial"/>
          <w:sz w:val="16"/>
          <w:szCs w:val="16"/>
        </w:rPr>
        <w:t xml:space="preserve">The literacy rate was 68.7 %, while the Human Development Index (HDI) was 52% </w:t>
      </w:r>
    </w:p>
    <w:p w:rsidR="00895C65" w:rsidRPr="009A7222" w:rsidRDefault="00895C65" w:rsidP="00895C65">
      <w:pPr>
        <w:pStyle w:val="ListParagraph"/>
        <w:numPr>
          <w:ilvl w:val="0"/>
          <w:numId w:val="22"/>
        </w:numPr>
        <w:spacing w:after="0" w:line="240" w:lineRule="auto"/>
        <w:jc w:val="both"/>
        <w:rPr>
          <w:rFonts w:eastAsia="Times New Roman" w:cs="Arial"/>
          <w:sz w:val="16"/>
          <w:szCs w:val="16"/>
        </w:rPr>
      </w:pPr>
      <w:r w:rsidRPr="009A7222">
        <w:rPr>
          <w:rFonts w:eastAsia="Times New Roman" w:cs="Arial"/>
          <w:sz w:val="16"/>
          <w:szCs w:val="16"/>
        </w:rPr>
        <w:t>Demographics (2010)</w:t>
      </w:r>
    </w:p>
    <w:p w:rsidR="00895C65" w:rsidRPr="009A7222" w:rsidRDefault="00895C65" w:rsidP="00895C65">
      <w:pPr>
        <w:spacing w:after="0" w:line="240" w:lineRule="auto"/>
        <w:ind w:firstLine="720"/>
        <w:jc w:val="both"/>
        <w:rPr>
          <w:rFonts w:ascii="Calibri" w:hAnsi="Calibri" w:cs="Arial"/>
          <w:sz w:val="16"/>
          <w:szCs w:val="16"/>
        </w:rPr>
      </w:pPr>
      <w:r w:rsidRPr="009A7222">
        <w:rPr>
          <w:rFonts w:ascii="Calibri" w:hAnsi="Calibri" w:cs="Arial"/>
          <w:sz w:val="16"/>
          <w:szCs w:val="16"/>
        </w:rPr>
        <w:t>Total Population 10.6 million</w:t>
      </w:r>
    </w:p>
    <w:p w:rsidR="00895C65" w:rsidRPr="009A7222" w:rsidRDefault="00895C65" w:rsidP="00895C65">
      <w:pPr>
        <w:spacing w:after="0" w:line="240" w:lineRule="auto"/>
        <w:ind w:firstLine="720"/>
        <w:jc w:val="both"/>
        <w:rPr>
          <w:rFonts w:ascii="Calibri" w:hAnsi="Calibri" w:cs="Arial"/>
          <w:sz w:val="16"/>
          <w:szCs w:val="16"/>
        </w:rPr>
      </w:pPr>
      <w:r w:rsidRPr="009A7222">
        <w:rPr>
          <w:rFonts w:ascii="Calibri" w:hAnsi="Calibri" w:cs="Arial"/>
          <w:sz w:val="16"/>
          <w:szCs w:val="16"/>
        </w:rPr>
        <w:t>Population annual growth 1.88 %</w:t>
      </w:r>
    </w:p>
    <w:p w:rsidR="00C67F29" w:rsidRDefault="00C67F29" w:rsidP="002C18BA">
      <w:pPr>
        <w:spacing w:after="120" w:line="100" w:lineRule="atLeast"/>
        <w:jc w:val="both"/>
        <w:rPr>
          <w:rFonts w:ascii="Verdana" w:hAnsi="Verdana"/>
          <w:b/>
          <w:color w:val="3366FF"/>
          <w:sz w:val="18"/>
          <w:szCs w:val="18"/>
        </w:rPr>
      </w:pPr>
    </w:p>
    <w:p w:rsidR="002C18BA" w:rsidRDefault="00895C65" w:rsidP="002C18BA">
      <w:pPr>
        <w:spacing w:after="120" w:line="100" w:lineRule="atLeast"/>
        <w:jc w:val="both"/>
        <w:rPr>
          <w:rFonts w:ascii="Verdana" w:hAnsi="Verdana"/>
          <w:b/>
          <w:color w:val="3366FF"/>
          <w:sz w:val="18"/>
          <w:szCs w:val="18"/>
        </w:rPr>
      </w:pPr>
      <w:r>
        <w:rPr>
          <w:rFonts w:ascii="Verdana" w:hAnsi="Verdana"/>
          <w:b/>
          <w:color w:val="3366FF"/>
          <w:sz w:val="18"/>
          <w:szCs w:val="18"/>
        </w:rPr>
        <w:t xml:space="preserve">Structure of the Kwazulu-Natal </w:t>
      </w:r>
      <w:r w:rsidR="0095001D">
        <w:rPr>
          <w:rFonts w:ascii="Verdana" w:hAnsi="Verdana"/>
          <w:b/>
          <w:color w:val="3366FF"/>
          <w:sz w:val="18"/>
          <w:szCs w:val="18"/>
        </w:rPr>
        <w:t>Economy</w:t>
      </w:r>
    </w:p>
    <w:p w:rsidR="00F503E2" w:rsidRPr="0095001D" w:rsidRDefault="0095001D" w:rsidP="00F503E2">
      <w:pPr>
        <w:spacing w:after="0" w:line="200" w:lineRule="atLeast"/>
        <w:rPr>
          <w:rFonts w:ascii="Verdana" w:hAnsi="Verdana"/>
          <w:b/>
          <w:color w:val="FF0000"/>
          <w:sz w:val="16"/>
          <w:szCs w:val="16"/>
        </w:rPr>
      </w:pPr>
      <w:r w:rsidRPr="009A7222">
        <w:rPr>
          <w:rFonts w:ascii="Calibri" w:hAnsi="Calibri" w:cs="Arial"/>
          <w:sz w:val="16"/>
          <w:szCs w:val="16"/>
        </w:rPr>
        <w:t>The contribution of both the primary and secondary sectors to the provincial GDP decreased, while the contribution of the tertiary sector to the pro</w:t>
      </w:r>
      <w:r w:rsidR="00C67F29" w:rsidRPr="009A7222">
        <w:rPr>
          <w:rFonts w:ascii="Calibri" w:hAnsi="Calibri" w:cs="Arial"/>
          <w:sz w:val="16"/>
          <w:szCs w:val="16"/>
        </w:rPr>
        <w:t>vincial GDP increased</w:t>
      </w:r>
      <w:r w:rsidRPr="009A7222">
        <w:rPr>
          <w:rFonts w:ascii="Calibri" w:hAnsi="Calibri" w:cs="Arial"/>
          <w:sz w:val="16"/>
          <w:szCs w:val="16"/>
        </w:rPr>
        <w:t>. The contribution of the primary and secondary sectors to the pr</w:t>
      </w:r>
      <w:r w:rsidR="00C67F29" w:rsidRPr="009A7222">
        <w:rPr>
          <w:rFonts w:ascii="Calibri" w:hAnsi="Calibri" w:cs="Arial"/>
          <w:sz w:val="16"/>
          <w:szCs w:val="16"/>
        </w:rPr>
        <w:t>ovincial GDP decreased from 7.8</w:t>
      </w:r>
      <w:r w:rsidRPr="009A7222">
        <w:rPr>
          <w:rFonts w:ascii="Calibri" w:hAnsi="Calibri" w:cs="Arial"/>
          <w:sz w:val="16"/>
          <w:szCs w:val="16"/>
        </w:rPr>
        <w:t xml:space="preserve"> </w:t>
      </w:r>
      <w:r w:rsidR="00C67F29" w:rsidRPr="009A7222">
        <w:rPr>
          <w:rFonts w:ascii="Calibri" w:hAnsi="Calibri" w:cs="Arial"/>
          <w:sz w:val="16"/>
          <w:szCs w:val="16"/>
        </w:rPr>
        <w:t>% and 30.9</w:t>
      </w:r>
      <w:r w:rsidRPr="009A7222">
        <w:rPr>
          <w:rFonts w:ascii="Calibri" w:hAnsi="Calibri" w:cs="Arial"/>
          <w:sz w:val="16"/>
          <w:szCs w:val="16"/>
        </w:rPr>
        <w:t xml:space="preserve"> </w:t>
      </w:r>
      <w:r w:rsidR="00C67F29" w:rsidRPr="009A7222">
        <w:rPr>
          <w:rFonts w:ascii="Calibri" w:hAnsi="Calibri" w:cs="Arial"/>
          <w:sz w:val="16"/>
          <w:szCs w:val="16"/>
        </w:rPr>
        <w:t>% to 5.6</w:t>
      </w:r>
      <w:r w:rsidRPr="009A7222">
        <w:rPr>
          <w:rFonts w:ascii="Calibri" w:hAnsi="Calibri" w:cs="Arial"/>
          <w:sz w:val="16"/>
          <w:szCs w:val="16"/>
        </w:rPr>
        <w:t xml:space="preserve"> </w:t>
      </w:r>
      <w:r w:rsidR="00C67F29" w:rsidRPr="009A7222">
        <w:rPr>
          <w:rFonts w:ascii="Calibri" w:hAnsi="Calibri" w:cs="Arial"/>
          <w:sz w:val="16"/>
          <w:szCs w:val="16"/>
        </w:rPr>
        <w:t>%</w:t>
      </w:r>
      <w:r w:rsidRPr="009A7222">
        <w:rPr>
          <w:rFonts w:ascii="Calibri" w:hAnsi="Calibri" w:cs="Arial"/>
          <w:sz w:val="16"/>
          <w:szCs w:val="16"/>
        </w:rPr>
        <w:t xml:space="preserve"> and 27.</w:t>
      </w:r>
      <w:r w:rsidR="00C67F29" w:rsidRPr="009A7222">
        <w:rPr>
          <w:rFonts w:ascii="Calibri" w:hAnsi="Calibri" w:cs="Arial"/>
          <w:sz w:val="16"/>
          <w:szCs w:val="16"/>
        </w:rPr>
        <w:t>2</w:t>
      </w:r>
      <w:r w:rsidRPr="009A7222">
        <w:rPr>
          <w:rFonts w:ascii="Calibri" w:hAnsi="Calibri" w:cs="Arial"/>
          <w:sz w:val="16"/>
          <w:szCs w:val="16"/>
        </w:rPr>
        <w:t xml:space="preserve"> </w:t>
      </w:r>
      <w:r w:rsidR="00C67F29" w:rsidRPr="009A7222">
        <w:rPr>
          <w:rFonts w:ascii="Calibri" w:hAnsi="Calibri" w:cs="Arial"/>
          <w:sz w:val="16"/>
          <w:szCs w:val="16"/>
        </w:rPr>
        <w:t>%</w:t>
      </w:r>
      <w:r w:rsidRPr="009A7222">
        <w:rPr>
          <w:rFonts w:ascii="Calibri" w:hAnsi="Calibri" w:cs="Arial"/>
          <w:sz w:val="16"/>
          <w:szCs w:val="16"/>
        </w:rPr>
        <w:t>, respectively, while the contribution of the tertiary sector to the pro</w:t>
      </w:r>
      <w:r w:rsidR="00C67F29" w:rsidRPr="009A7222">
        <w:rPr>
          <w:rFonts w:ascii="Calibri" w:hAnsi="Calibri" w:cs="Arial"/>
          <w:sz w:val="16"/>
          <w:szCs w:val="16"/>
        </w:rPr>
        <w:t xml:space="preserve">vincial GDP increased from 61.3% </w:t>
      </w:r>
      <w:r w:rsidRPr="009A7222">
        <w:rPr>
          <w:rFonts w:ascii="Calibri" w:hAnsi="Calibri" w:cs="Arial"/>
          <w:sz w:val="16"/>
          <w:szCs w:val="16"/>
        </w:rPr>
        <w:t xml:space="preserve"> to 67.2</w:t>
      </w:r>
      <w:r w:rsidR="00C67F29" w:rsidRPr="009A7222">
        <w:rPr>
          <w:rFonts w:ascii="Calibri" w:hAnsi="Calibri" w:cs="Arial"/>
          <w:sz w:val="16"/>
          <w:szCs w:val="16"/>
        </w:rPr>
        <w:t>%</w:t>
      </w:r>
      <w:r w:rsidRPr="009A7222">
        <w:rPr>
          <w:rFonts w:ascii="Calibri" w:hAnsi="Calibri" w:cs="Arial"/>
          <w:sz w:val="16"/>
          <w:szCs w:val="16"/>
        </w:rPr>
        <w:t xml:space="preserve"> since 1996. It also seems that the structural changes intensified during the recession suggesting that the primary and especially the secondary sectors were relatively worse affected by the recession than the tertiary sector.  It must also be emphasized that a decrease in contribution by no means implies a decrease in absolute terms, but only a decrease in relative terms.</w:t>
      </w:r>
    </w:p>
    <w:p w:rsidR="004B6589" w:rsidRDefault="004B6589" w:rsidP="00F503E2">
      <w:pPr>
        <w:spacing w:after="0" w:line="200" w:lineRule="atLeast"/>
        <w:rPr>
          <w:rFonts w:ascii="Verdana" w:hAnsi="Verdana"/>
          <w:b/>
          <w:color w:val="FF0000"/>
        </w:rPr>
      </w:pPr>
    </w:p>
    <w:p w:rsidR="00522A9C" w:rsidRPr="009A7222" w:rsidRDefault="00522A9C" w:rsidP="00522A9C">
      <w:pPr>
        <w:jc w:val="both"/>
        <w:rPr>
          <w:rFonts w:ascii="Calibri" w:hAnsi="Calibri" w:cs="Arial"/>
        </w:rPr>
      </w:pPr>
      <w:r w:rsidRPr="009A7222">
        <w:rPr>
          <w:rFonts w:ascii="Calibri" w:hAnsi="Calibri" w:cs="Arial"/>
          <w:b/>
          <w:sz w:val="18"/>
          <w:szCs w:val="18"/>
        </w:rPr>
        <w:t>KwaZulu-Natal grant beneficiaries per grant type as at 31 August 2010</w:t>
      </w:r>
    </w:p>
    <w:p w:rsidR="00522A9C" w:rsidRPr="009A7222" w:rsidRDefault="009A7222" w:rsidP="00522A9C">
      <w:pPr>
        <w:spacing w:after="120" w:line="200" w:lineRule="atLeast"/>
        <w:ind w:left="-284"/>
        <w:jc w:val="both"/>
        <w:rPr>
          <w:rFonts w:ascii="Calibri" w:hAnsi="Calibri"/>
          <w:noProof/>
        </w:rPr>
      </w:pPr>
      <w:r w:rsidRPr="009A7222">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1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">
            <v:imagedata r:id="rId6" o:title="" croptop="8581f" cropbottom="8581f" cropleft="12119f" cropright="12119f"/>
            <o:lock v:ext="edit" aspectratio="f"/>
          </v:shape>
        </w:pict>
      </w:r>
    </w:p>
    <w:p w:rsidR="00AB46AE" w:rsidRPr="009A7222" w:rsidRDefault="00AB46AE" w:rsidP="00AB46AE">
      <w:pPr>
        <w:pStyle w:val="NoSpacing"/>
        <w:jc w:val="both"/>
        <w:rPr>
          <w:rFonts w:cs="Arial"/>
          <w:sz w:val="16"/>
          <w:szCs w:val="16"/>
        </w:rPr>
      </w:pPr>
      <w:r w:rsidRPr="009A7222">
        <w:rPr>
          <w:rFonts w:eastAsia="Times New Roman" w:cs="Arial"/>
          <w:sz w:val="16"/>
          <w:szCs w:val="16"/>
          <w:lang w:val="en-GB"/>
        </w:rPr>
        <w:lastRenderedPageBreak/>
        <w:t>According to the type of grant (graph 2.11), the Child Support grant is the highest beneficiary at 70%, followed by Old Age Grant (OAG) at 15%, Disability Grant (DG) at 9%, Foster Child Grant (FCG) at 4%, Grant in Aid (GIA) at 1% and Child Dependency Grant (CDG) at 1%. The least beneficiary who does not make any significance in the province is War Veteran’s Grant (WVG) at 0%.</w:t>
      </w:r>
    </w:p>
    <w:p w:rsidR="00A43906" w:rsidRDefault="00A43906" w:rsidP="00FE426A">
      <w:pPr>
        <w:spacing w:after="0" w:line="200" w:lineRule="atLeast"/>
        <w:jc w:val="both"/>
        <w:rPr>
          <w:rFonts w:ascii="Verdana" w:hAnsi="Verdana"/>
          <w:b/>
          <w:color w:val="FF0000"/>
          <w:sz w:val="20"/>
        </w:rPr>
      </w:pPr>
    </w:p>
    <w:p w:rsidR="00D46048" w:rsidRDefault="003E38A4" w:rsidP="00FE426A">
      <w:pPr>
        <w:spacing w:after="0" w:line="200" w:lineRule="atLeast"/>
        <w:jc w:val="both"/>
        <w:rPr>
          <w:rFonts w:ascii="Verdana" w:hAnsi="Verdana"/>
          <w:b/>
          <w:color w:val="FF0000"/>
          <w:sz w:val="20"/>
        </w:rPr>
      </w:pPr>
      <w:r>
        <w:rPr>
          <w:rFonts w:ascii="Verdana" w:hAnsi="Verdana"/>
          <w:b/>
          <w:color w:val="FF0000"/>
          <w:sz w:val="20"/>
        </w:rPr>
        <w:t>POLICY PRIORITIES</w:t>
      </w:r>
    </w:p>
    <w:p w:rsidR="00CA1985" w:rsidRPr="004146C7" w:rsidRDefault="00CA1985" w:rsidP="00FE426A">
      <w:pPr>
        <w:spacing w:after="0" w:line="200" w:lineRule="atLeast"/>
        <w:jc w:val="both"/>
        <w:rPr>
          <w:rFonts w:ascii="Verdana" w:hAnsi="Verdana"/>
          <w:color w:val="000000"/>
          <w:sz w:val="20"/>
        </w:rPr>
      </w:pPr>
      <w:r w:rsidRPr="004146C7">
        <w:rPr>
          <w:rFonts w:ascii="Verdana" w:hAnsi="Verdana"/>
          <w:b/>
          <w:color w:val="FF0000"/>
          <w:sz w:val="20"/>
        </w:rPr>
        <w:t xml:space="preserve"> </w:t>
      </w:r>
    </w:p>
    <w:p w:rsidR="00762169" w:rsidRPr="001E3E5D" w:rsidRDefault="001E3E5D" w:rsidP="00FE426A">
      <w:pPr>
        <w:spacing w:after="0" w:line="200" w:lineRule="atLeast"/>
        <w:rPr>
          <w:rFonts w:ascii="Verdana" w:hAnsi="Verdana"/>
          <w:b/>
          <w:color w:val="7030A0"/>
          <w:sz w:val="20"/>
          <w:u w:val="single"/>
        </w:rPr>
      </w:pPr>
      <w:r w:rsidRPr="001E3E5D">
        <w:rPr>
          <w:rFonts w:ascii="Verdana" w:hAnsi="Verdana"/>
          <w:b/>
          <w:color w:val="7030A0"/>
          <w:sz w:val="20"/>
          <w:u w:val="single"/>
        </w:rPr>
        <w:t>New Growth Path</w:t>
      </w:r>
    </w:p>
    <w:p w:rsidR="001E3E5D" w:rsidRPr="009A7222" w:rsidRDefault="001E3E5D" w:rsidP="001E3E5D">
      <w:pPr>
        <w:jc w:val="both"/>
        <w:rPr>
          <w:rFonts w:ascii="Calibri" w:hAnsi="Calibri"/>
          <w:sz w:val="16"/>
          <w:szCs w:val="16"/>
        </w:rPr>
      </w:pPr>
      <w:r w:rsidRPr="009A7222">
        <w:rPr>
          <w:rFonts w:ascii="Calibri" w:hAnsi="Calibri"/>
          <w:sz w:val="16"/>
          <w:szCs w:val="16"/>
        </w:rPr>
        <w:t xml:space="preserve">The government has </w:t>
      </w:r>
      <w:r w:rsidR="00A43906" w:rsidRPr="009A7222">
        <w:rPr>
          <w:rFonts w:ascii="Calibri" w:hAnsi="Calibri"/>
          <w:sz w:val="16"/>
          <w:szCs w:val="16"/>
        </w:rPr>
        <w:t>i</w:t>
      </w:r>
      <w:r w:rsidRPr="009A7222">
        <w:rPr>
          <w:rFonts w:ascii="Calibri" w:hAnsi="Calibri"/>
          <w:sz w:val="16"/>
          <w:szCs w:val="16"/>
        </w:rPr>
        <w:t xml:space="preserve">ntroduced the New Growth Path as a strategy towards </w:t>
      </w:r>
      <w:r w:rsidR="008A0C4B" w:rsidRPr="009A7222">
        <w:rPr>
          <w:rFonts w:ascii="Calibri" w:hAnsi="Calibri"/>
          <w:sz w:val="16"/>
          <w:szCs w:val="16"/>
        </w:rPr>
        <w:t>sustainable growth and creation of decent jobs</w:t>
      </w:r>
      <w:r w:rsidRPr="009A7222">
        <w:rPr>
          <w:rFonts w:ascii="Calibri" w:hAnsi="Calibri"/>
          <w:sz w:val="16"/>
          <w:szCs w:val="16"/>
        </w:rPr>
        <w:t>. 2011 has been declared as the year of job creation and initiatives have been taken to ensure that the primary focus of government is the creation of decent jobs.</w:t>
      </w:r>
    </w:p>
    <w:p w:rsidR="001E3E5D" w:rsidRPr="001E3E5D" w:rsidRDefault="00661F07" w:rsidP="001E3E5D">
      <w:pPr>
        <w:spacing w:after="0" w:line="200" w:lineRule="atLeast"/>
        <w:rPr>
          <w:rFonts w:ascii="Verdana" w:hAnsi="Verdana"/>
          <w:b/>
          <w:color w:val="7030A0"/>
          <w:sz w:val="20"/>
          <w:u w:val="single"/>
        </w:rPr>
      </w:pPr>
      <w:r>
        <w:rPr>
          <w:rFonts w:ascii="Verdana" w:hAnsi="Verdana"/>
          <w:b/>
          <w:color w:val="7030A0"/>
          <w:sz w:val="20"/>
          <w:u w:val="single"/>
        </w:rPr>
        <w:t>Flagship</w:t>
      </w:r>
    </w:p>
    <w:p w:rsidR="00661F07" w:rsidRPr="009A7222" w:rsidRDefault="00661F07" w:rsidP="00661F07">
      <w:pPr>
        <w:spacing w:after="0" w:line="200" w:lineRule="atLeast"/>
        <w:rPr>
          <w:rFonts w:ascii="Calibri" w:hAnsi="Calibri"/>
          <w:sz w:val="16"/>
          <w:szCs w:val="16"/>
        </w:rPr>
      </w:pPr>
      <w:r w:rsidRPr="009A7222">
        <w:rPr>
          <w:rFonts w:ascii="Calibri" w:hAnsi="Calibri"/>
          <w:sz w:val="16"/>
          <w:szCs w:val="16"/>
        </w:rPr>
        <w:t>It is 18 months after the launch of the flagship programme under the campaign “one home one garden.” Achievements and challenges have been noted and the rebranding of the programme is to give it a necessary impetus with a clear call for all to participate. The HODs have decided to develop turnaround strategies for each district to reinforce the programme which will integrate its rebranding. The re-launch of the branded provincial Flagship programme starting at uMgungundlovu followed by all districts in the sequence as decided upon by the leadership.</w:t>
      </w:r>
    </w:p>
    <w:p w:rsidR="00661F07" w:rsidRDefault="00661F07" w:rsidP="00661F07">
      <w:pPr>
        <w:spacing w:after="0" w:line="200" w:lineRule="atLeast"/>
        <w:rPr>
          <w:rFonts w:ascii="Verdana" w:hAnsi="Verdana"/>
          <w:b/>
          <w:color w:val="7030A0"/>
          <w:sz w:val="20"/>
          <w:u w:val="single"/>
        </w:rPr>
      </w:pPr>
    </w:p>
    <w:p w:rsidR="00661F07" w:rsidRPr="001E3E5D" w:rsidRDefault="00661F07" w:rsidP="00661F07">
      <w:pPr>
        <w:spacing w:after="0" w:line="200" w:lineRule="atLeast"/>
        <w:rPr>
          <w:rFonts w:ascii="Verdana" w:hAnsi="Verdana"/>
          <w:b/>
          <w:color w:val="7030A0"/>
          <w:sz w:val="20"/>
          <w:u w:val="single"/>
        </w:rPr>
      </w:pPr>
      <w:r>
        <w:rPr>
          <w:rFonts w:ascii="Verdana" w:hAnsi="Verdana"/>
          <w:b/>
          <w:color w:val="7030A0"/>
          <w:sz w:val="20"/>
          <w:u w:val="single"/>
        </w:rPr>
        <w:t>Education</w:t>
      </w:r>
    </w:p>
    <w:p w:rsidR="00661F07" w:rsidRPr="009A7222" w:rsidRDefault="00661F07" w:rsidP="00661F07">
      <w:pPr>
        <w:jc w:val="both"/>
        <w:rPr>
          <w:rFonts w:ascii="Calibri" w:hAnsi="Calibri"/>
          <w:sz w:val="24"/>
        </w:rPr>
      </w:pPr>
      <w:r w:rsidRPr="009A7222">
        <w:rPr>
          <w:rFonts w:ascii="Calibri" w:hAnsi="Calibri"/>
          <w:sz w:val="16"/>
          <w:szCs w:val="16"/>
        </w:rPr>
        <w:t>Education is still a top priority within national government as it is a foundation on which the future of our country will be built. This has been confirmed by the larger portion of the national budget being allocated to education. The provincial government has also once again followed suit by giving education top priority. The increase in budget allocation in education is dedicated to the Provincial 10-point plan, which is an intervention to support poorly performing schools and is used as a reporting instrument for the matric improvement plan and the collaborative effort of officials, learners, educators, parents and communities to improve and support education as government priority number one</w:t>
      </w:r>
      <w:r w:rsidRPr="009A7222">
        <w:rPr>
          <w:rFonts w:ascii="Calibri" w:hAnsi="Calibri"/>
          <w:sz w:val="24"/>
        </w:rPr>
        <w:t xml:space="preserve">. </w:t>
      </w:r>
    </w:p>
    <w:p w:rsidR="00661F07" w:rsidRPr="001E3E5D" w:rsidRDefault="00661F07" w:rsidP="00661F07">
      <w:pPr>
        <w:spacing w:after="0" w:line="200" w:lineRule="atLeast"/>
        <w:rPr>
          <w:rFonts w:ascii="Verdana" w:hAnsi="Verdana"/>
          <w:b/>
          <w:color w:val="7030A0"/>
          <w:sz w:val="20"/>
          <w:u w:val="single"/>
        </w:rPr>
      </w:pPr>
      <w:r>
        <w:rPr>
          <w:rFonts w:ascii="Verdana" w:hAnsi="Verdana"/>
          <w:b/>
          <w:color w:val="7030A0"/>
          <w:sz w:val="20"/>
          <w:u w:val="single"/>
        </w:rPr>
        <w:t>Health</w:t>
      </w:r>
    </w:p>
    <w:p w:rsidR="00661F07" w:rsidRPr="009A7222" w:rsidRDefault="00661F07" w:rsidP="00661F07">
      <w:pPr>
        <w:jc w:val="both"/>
        <w:rPr>
          <w:rFonts w:ascii="Calibri" w:hAnsi="Calibri"/>
          <w:sz w:val="16"/>
          <w:szCs w:val="16"/>
        </w:rPr>
      </w:pPr>
      <w:r w:rsidRPr="009A7222">
        <w:rPr>
          <w:rFonts w:ascii="Calibri" w:hAnsi="Calibri"/>
          <w:sz w:val="16"/>
          <w:szCs w:val="16"/>
        </w:rPr>
        <w:t>The KZN Department of Health</w:t>
      </w:r>
      <w:r w:rsidR="006D6B82" w:rsidRPr="009A7222">
        <w:rPr>
          <w:rFonts w:ascii="Calibri" w:hAnsi="Calibri"/>
          <w:sz w:val="16"/>
          <w:szCs w:val="16"/>
        </w:rPr>
        <w:t>’s vision is the optimal</w:t>
      </w:r>
      <w:r w:rsidRPr="009A7222">
        <w:rPr>
          <w:rFonts w:ascii="Calibri" w:hAnsi="Calibri"/>
          <w:sz w:val="16"/>
          <w:szCs w:val="16"/>
        </w:rPr>
        <w:t xml:space="preserve"> health for all persons in the province and they aim to develop and deliver a sustainable, co-ordinate</w:t>
      </w:r>
      <w:r w:rsidR="006D6B82" w:rsidRPr="009A7222">
        <w:rPr>
          <w:rFonts w:ascii="Calibri" w:hAnsi="Calibri"/>
          <w:sz w:val="16"/>
          <w:szCs w:val="16"/>
        </w:rPr>
        <w:t>d</w:t>
      </w:r>
      <w:r w:rsidRPr="009A7222">
        <w:rPr>
          <w:rFonts w:ascii="Calibri" w:hAnsi="Calibri"/>
          <w:sz w:val="16"/>
          <w:szCs w:val="16"/>
        </w:rPr>
        <w:t xml:space="preserve">, integrated and comprehensive health system at all levels of care based on the primary health care approach. Health remains one of the top key priorities in the </w:t>
      </w:r>
      <w:r w:rsidRPr="009A7222">
        <w:rPr>
          <w:rFonts w:ascii="Calibri" w:hAnsi="Calibri"/>
          <w:sz w:val="16"/>
          <w:szCs w:val="16"/>
        </w:rPr>
        <w:lastRenderedPageBreak/>
        <w:t>province with the main focus being: Increasing Life Expectancy; Decreasing Maternal and Child Mortality; Combating HIV and AIDS and decreasing the burden of diseases from Tuberculosis; and strengthening the health system effectiveness.</w:t>
      </w:r>
    </w:p>
    <w:p w:rsidR="00661F07" w:rsidRPr="001E3E5D" w:rsidRDefault="00661F07" w:rsidP="00661F07">
      <w:pPr>
        <w:spacing w:after="0" w:line="200" w:lineRule="atLeast"/>
        <w:rPr>
          <w:rFonts w:ascii="Verdana" w:hAnsi="Verdana"/>
          <w:b/>
          <w:color w:val="7030A0"/>
          <w:sz w:val="20"/>
          <w:u w:val="single"/>
        </w:rPr>
      </w:pPr>
      <w:r>
        <w:rPr>
          <w:rFonts w:ascii="Verdana" w:hAnsi="Verdana"/>
          <w:b/>
          <w:color w:val="7030A0"/>
          <w:sz w:val="20"/>
          <w:u w:val="single"/>
        </w:rPr>
        <w:t>Agrarian Reform – Rural Development</w:t>
      </w:r>
    </w:p>
    <w:p w:rsidR="00A43906" w:rsidRPr="009A7222" w:rsidRDefault="00661F07" w:rsidP="00661F07">
      <w:pPr>
        <w:jc w:val="both"/>
        <w:rPr>
          <w:rFonts w:ascii="Calibri" w:hAnsi="Calibri"/>
          <w:sz w:val="16"/>
          <w:szCs w:val="16"/>
        </w:rPr>
      </w:pPr>
      <w:r w:rsidRPr="009A7222">
        <w:rPr>
          <w:rFonts w:ascii="Calibri" w:hAnsi="Calibri"/>
          <w:sz w:val="16"/>
          <w:szCs w:val="16"/>
        </w:rPr>
        <w:t>Agrarian reform is a rural development strategy to stimulate agricultural production with a view to contribute to food security. In this regard the government aims to support the provision of agricultural equipment and inputs to support emerging farmers and households nationally. Crucial to the effort of achieving food security are a number of stepwise interventions that move from protecting natural agricultural assets through LandCare projects, household and small farmer support (Mechanization, inputs and infrastructure), Land reform post-settlement support, extension improvement, and finally research support to improve commercial farming enterprises.</w:t>
      </w:r>
    </w:p>
    <w:p w:rsidR="00A43906" w:rsidRPr="001E3E5D" w:rsidRDefault="00A43906" w:rsidP="00A43906">
      <w:pPr>
        <w:spacing w:after="0" w:line="200" w:lineRule="atLeast"/>
        <w:rPr>
          <w:rFonts w:ascii="Verdana" w:hAnsi="Verdana"/>
          <w:b/>
          <w:color w:val="7030A0"/>
          <w:sz w:val="20"/>
          <w:u w:val="single"/>
        </w:rPr>
      </w:pPr>
      <w:r>
        <w:rPr>
          <w:rFonts w:ascii="Verdana" w:hAnsi="Verdana"/>
          <w:b/>
          <w:color w:val="7030A0"/>
          <w:sz w:val="20"/>
          <w:u w:val="single"/>
        </w:rPr>
        <w:t>Creation of Decent Jobs</w:t>
      </w:r>
    </w:p>
    <w:p w:rsidR="00A43906" w:rsidRPr="009A7222" w:rsidRDefault="00A43906" w:rsidP="00A43906">
      <w:pPr>
        <w:tabs>
          <w:tab w:val="left" w:pos="2085"/>
        </w:tabs>
        <w:jc w:val="both"/>
        <w:rPr>
          <w:rFonts w:ascii="Calibri" w:hAnsi="Calibri"/>
          <w:sz w:val="16"/>
          <w:szCs w:val="16"/>
        </w:rPr>
      </w:pPr>
      <w:r w:rsidRPr="009A7222">
        <w:rPr>
          <w:rFonts w:ascii="Calibri" w:hAnsi="Calibri"/>
          <w:sz w:val="16"/>
          <w:szCs w:val="16"/>
        </w:rPr>
        <w:t xml:space="preserve">The national government has budgeted R39 billion to finance new job creation initiatives. President Jacob Zuma highlighted that the private sector would play a major role in a country’s efforts to create more jobs in order to beat unemployment. In many areas of the jobs drivers, departments have already initiated strategies to support employment creation, currently departments are reviewing their policies and programmes to create jobs. </w:t>
      </w:r>
    </w:p>
    <w:p w:rsidR="00F766F2" w:rsidRPr="009A7222" w:rsidRDefault="00F766F2" w:rsidP="00F766F2">
      <w:pPr>
        <w:spacing w:after="0" w:line="200" w:lineRule="atLeast"/>
        <w:rPr>
          <w:rFonts w:ascii="Verdana" w:hAnsi="Verdana"/>
          <w:b/>
          <w:color w:val="984806"/>
          <w:sz w:val="20"/>
          <w:u w:val="single"/>
        </w:rPr>
      </w:pPr>
      <w:r w:rsidRPr="009A7222">
        <w:rPr>
          <w:rFonts w:ascii="Verdana" w:hAnsi="Verdana"/>
          <w:b/>
          <w:color w:val="984806"/>
          <w:sz w:val="20"/>
          <w:u w:val="single"/>
        </w:rPr>
        <w:t>KZN’s Share of National Budget</w:t>
      </w:r>
      <w:r w:rsidR="00BE276A" w:rsidRPr="009A7222">
        <w:rPr>
          <w:rFonts w:ascii="Verdana" w:hAnsi="Verdana"/>
          <w:b/>
          <w:color w:val="984806"/>
          <w:sz w:val="20"/>
          <w:u w:val="single"/>
        </w:rPr>
        <w:t>- 2011</w:t>
      </w:r>
    </w:p>
    <w:p w:rsidR="00F766F2" w:rsidRPr="009A7222" w:rsidRDefault="00F766F2" w:rsidP="00F766F2">
      <w:pPr>
        <w:rPr>
          <w:rStyle w:val="articlebody1"/>
          <w:rFonts w:ascii="Calibri" w:hAnsi="Calibri"/>
          <w:color w:val="000000"/>
          <w:sz w:val="16"/>
          <w:szCs w:val="16"/>
        </w:rPr>
      </w:pPr>
      <w:r w:rsidRPr="009A7222">
        <w:rPr>
          <w:rStyle w:val="articlebody1"/>
          <w:rFonts w:ascii="Calibri" w:hAnsi="Calibri"/>
          <w:color w:val="000000"/>
          <w:sz w:val="16"/>
          <w:szCs w:val="16"/>
        </w:rPr>
        <w:t>KwaZulu-Natal receives the largest share of equitable share revenue at 21.8%, followed by Gauteng and Eastern Cape at 17.5% and 18.3% respectively. The provincial equitable share will grow at a constant rate of 0.5% over the Medium Term Expenditure Framework (MTEF) period</w:t>
      </w:r>
    </w:p>
    <w:p w:rsidR="00F766F2" w:rsidRPr="009A7222" w:rsidRDefault="009A7222" w:rsidP="003E38A4">
      <w:pPr>
        <w:jc w:val="right"/>
        <w:rPr>
          <w:rFonts w:ascii="Calibri" w:hAnsi="Calibri" w:cs="Arial"/>
          <w:b/>
          <w:color w:val="00B050"/>
          <w:sz w:val="16"/>
          <w:szCs w:val="16"/>
        </w:rPr>
      </w:pPr>
      <w:r w:rsidRPr="009A7222">
        <w:rPr>
          <w:rStyle w:val="articlebody1"/>
          <w:rFonts w:ascii="Calibri" w:hAnsi="Calibri"/>
          <w:noProof/>
          <w:color w:val="000000"/>
          <w:sz w:val="24"/>
          <w:szCs w:val="24"/>
        </w:rPr>
        <w:pict>
          <v:shape id="_x0000_i1026" type="#_x0000_t75" style="width:210.75pt;height:11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xyds3AAAAAUBAAAPAAAAZHJzL2Rvd25y&#10;ZXYueG1sTI9RS8NAEITfhf6HYwu+2YvVapLmUkJRQRDFtj/gmltzobm9kLu26b939UVfBoZZZr4t&#10;VqPrxAmH0HpScDtLQCDV3rTUKNhtn29SECFqMrrzhAouGGBVTq4KnRt/pk88bWIjuIRCrhXYGPtc&#10;ylBbdDrMfI/E2ZcfnI5sh0aaQZ+53HVyniQP0umWeMHqHtcW68Pm6BQ81ZcK7yl9m29fbJt9vDaP&#10;71Wl1PV0rJYgIo7x7xh+8BkdSmba+yOZIDoF/Ej8Vc6yu4ztXsEiSRcgy0L+py+/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">
            <v:imagedata r:id="rId7" o:title="" croptop="730f" cropbottom="730f" cropleft="396f" cropright="11871f"/>
            <o:lock v:ext="edit" aspectratio="f"/>
          </v:shape>
        </w:pict>
      </w:r>
    </w:p>
    <w:p w:rsidR="00F766F2" w:rsidRPr="001E3E5D" w:rsidRDefault="00F766F2" w:rsidP="00F766F2">
      <w:pPr>
        <w:spacing w:after="0" w:line="200" w:lineRule="atLeast"/>
        <w:rPr>
          <w:rFonts w:ascii="Verdana" w:hAnsi="Verdana"/>
          <w:b/>
          <w:color w:val="7030A0"/>
          <w:sz w:val="20"/>
          <w:u w:val="single"/>
        </w:rPr>
      </w:pPr>
      <w:r>
        <w:rPr>
          <w:rFonts w:ascii="Verdana" w:hAnsi="Verdana"/>
          <w:b/>
          <w:color w:val="7030A0"/>
          <w:sz w:val="20"/>
          <w:u w:val="single"/>
        </w:rPr>
        <w:lastRenderedPageBreak/>
        <w:t>Summary of Total Receipts</w:t>
      </w:r>
      <w:r w:rsidR="00BE276A">
        <w:rPr>
          <w:rFonts w:ascii="Verdana" w:hAnsi="Verdana"/>
          <w:b/>
          <w:color w:val="7030A0"/>
          <w:sz w:val="20"/>
          <w:u w:val="single"/>
        </w:rPr>
        <w:t xml:space="preserve"> - 2011</w:t>
      </w:r>
    </w:p>
    <w:p w:rsidR="00F766F2" w:rsidRPr="009A7222" w:rsidRDefault="00F766F2" w:rsidP="00F766F2">
      <w:pPr>
        <w:rPr>
          <w:rFonts w:ascii="Calibri" w:hAnsi="Calibri" w:cs="Arial"/>
          <w:b/>
          <w:color w:val="00B050"/>
          <w:sz w:val="16"/>
          <w:szCs w:val="16"/>
        </w:rPr>
      </w:pPr>
      <w:r w:rsidRPr="009A7222">
        <w:rPr>
          <w:rStyle w:val="articlebody1"/>
          <w:rFonts w:ascii="Calibri" w:hAnsi="Calibri"/>
          <w:color w:val="000000"/>
          <w:sz w:val="16"/>
          <w:szCs w:val="16"/>
        </w:rPr>
        <w:t>KwaZulu-Natal’s budgetary receipts are made up of 80.5% equitable share received from National Treasury, 17% as conditional grant funding from national departments and 2.5% as its own revenue, collected by provincial departments.</w:t>
      </w:r>
    </w:p>
    <w:p w:rsidR="00F766F2" w:rsidRPr="009A7222" w:rsidRDefault="009A7222" w:rsidP="00F766F2">
      <w:pPr>
        <w:spacing w:after="0" w:line="200" w:lineRule="atLeast"/>
        <w:jc w:val="both"/>
        <w:rPr>
          <w:rFonts w:ascii="Calibri" w:hAnsi="Calibri"/>
          <w:sz w:val="16"/>
          <w:szCs w:val="16"/>
        </w:rPr>
      </w:pPr>
      <w:r w:rsidRPr="009A7222">
        <w:rPr>
          <w:rFonts w:ascii="Calibri" w:hAnsi="Calibri"/>
          <w:noProof/>
          <w:sz w:val="24"/>
        </w:rPr>
        <w:pict>
          <v:shape id="_x0000_i1027" type="#_x0000_t75" style="width:211.5pt;height:84pt;visibility:visible;mso-position-vertical:absolut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">
            <v:imagedata r:id="rId8" o:title="" croptop="8581f" cropbottom="8581f" cropleft="5139f" cropright="5139f"/>
            <o:lock v:ext="edit" aspectratio="f"/>
          </v:shape>
        </w:pict>
      </w:r>
    </w:p>
    <w:p w:rsidR="00F766F2" w:rsidRPr="009A7222" w:rsidRDefault="00F766F2" w:rsidP="00F766F2">
      <w:pPr>
        <w:spacing w:after="0" w:line="200" w:lineRule="atLeast"/>
        <w:jc w:val="both"/>
        <w:rPr>
          <w:rFonts w:ascii="Calibri" w:hAnsi="Calibri"/>
          <w:sz w:val="16"/>
          <w:szCs w:val="16"/>
        </w:rPr>
      </w:pPr>
    </w:p>
    <w:p w:rsidR="00F766F2" w:rsidRPr="001E3E5D" w:rsidRDefault="00F766F2" w:rsidP="00F766F2">
      <w:pPr>
        <w:spacing w:after="0" w:line="200" w:lineRule="atLeast"/>
        <w:rPr>
          <w:rFonts w:ascii="Verdana" w:hAnsi="Verdana"/>
          <w:b/>
          <w:color w:val="7030A0"/>
          <w:sz w:val="20"/>
          <w:u w:val="single"/>
        </w:rPr>
      </w:pPr>
      <w:r>
        <w:rPr>
          <w:rFonts w:ascii="Verdana" w:hAnsi="Verdana"/>
          <w:b/>
          <w:color w:val="7030A0"/>
          <w:sz w:val="20"/>
          <w:u w:val="single"/>
        </w:rPr>
        <w:t>Percentage Share of the Total Budget: Allocation by Departments</w:t>
      </w:r>
      <w:r w:rsidR="00BE276A">
        <w:rPr>
          <w:rFonts w:ascii="Verdana" w:hAnsi="Verdana"/>
          <w:b/>
          <w:color w:val="7030A0"/>
          <w:sz w:val="20"/>
          <w:u w:val="single"/>
        </w:rPr>
        <w:t xml:space="preserve"> - 2011</w:t>
      </w:r>
    </w:p>
    <w:p w:rsidR="00975BAD" w:rsidRPr="009A7222" w:rsidRDefault="00975BAD" w:rsidP="00F766F2">
      <w:pPr>
        <w:spacing w:after="0" w:line="200" w:lineRule="atLeast"/>
        <w:jc w:val="both"/>
        <w:rPr>
          <w:rFonts w:ascii="Calibri" w:hAnsi="Calibri"/>
          <w:sz w:val="16"/>
          <w:szCs w:val="16"/>
        </w:rPr>
      </w:pPr>
    </w:p>
    <w:p w:rsidR="00975BAD" w:rsidRPr="009A7222" w:rsidRDefault="009A7222" w:rsidP="00F766F2">
      <w:pPr>
        <w:spacing w:after="0" w:line="200" w:lineRule="atLeast"/>
        <w:jc w:val="both"/>
        <w:rPr>
          <w:rFonts w:ascii="Calibri" w:hAnsi="Calibri"/>
          <w:sz w:val="16"/>
          <w:szCs w:val="16"/>
        </w:rPr>
      </w:pPr>
      <w:r w:rsidRPr="009A7222">
        <w:rPr>
          <w:rFonts w:ascii="Calibri" w:hAnsi="Calibri"/>
          <w:noProof/>
          <w:sz w:val="24"/>
        </w:rPr>
        <w:pict>
          <v:shape id="Chart 9" o:spid="_x0000_i1028" type="#_x0000_t75" style="width:214.5pt;height:15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PO6f2wAAAAUBAAAPAAAAZHJzL2Rvd25y&#10;ZXYueG1sTI9BS8NAEIXvgv9hGcGb3W3FYGM2pQiF6KlWoddtdsyGZmdDdttEf72jF3t58HjDe98U&#10;q8l34oxDbANpmM8UCKQ62JYaDR/vm7tHEDEZsqYLhBq+MMKqvL4qTG7DSG943qVGcAnF3GhwKfW5&#10;lLF26E2chR6Js88weJPYDo20gxm53HdyoVQmvWmJF5zp8dlhfdydvIZjzPbVYqy+p421+xdVrd3r&#10;dqv17c20fgKRcEr/x/CLz+hQMtMhnMhG0WngR9Kfcra8X7I9aMjU/AFkWchL+vIH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">
            <v:imagedata r:id="rId9" o:title="" cropbottom="-44f"/>
            <o:lock v:ext="edit" aspectratio="f"/>
          </v:shape>
        </w:pict>
      </w:r>
    </w:p>
    <w:p w:rsidR="00975BAD" w:rsidRPr="009A7222" w:rsidRDefault="00975BAD" w:rsidP="00F766F2">
      <w:pPr>
        <w:spacing w:after="0" w:line="200" w:lineRule="atLeast"/>
        <w:jc w:val="both"/>
        <w:rPr>
          <w:rFonts w:ascii="Calibri" w:hAnsi="Calibri"/>
          <w:sz w:val="16"/>
          <w:szCs w:val="16"/>
        </w:rPr>
      </w:pPr>
    </w:p>
    <w:p w:rsidR="00D46048" w:rsidRDefault="00D46048" w:rsidP="00FE426A">
      <w:pPr>
        <w:spacing w:after="0" w:line="200" w:lineRule="atLeast"/>
        <w:jc w:val="both"/>
        <w:rPr>
          <w:rFonts w:ascii="Verdana" w:hAnsi="Verdana"/>
          <w:sz w:val="16"/>
          <w:szCs w:val="16"/>
        </w:rPr>
      </w:pPr>
    </w:p>
    <w:p w:rsidR="00D46048" w:rsidRDefault="009A7222" w:rsidP="00FE426A">
      <w:pPr>
        <w:spacing w:after="0" w:line="200" w:lineRule="atLeast"/>
        <w:jc w:val="both"/>
        <w:rPr>
          <w:rFonts w:ascii="Verdana" w:hAnsi="Verdana"/>
          <w:sz w:val="16"/>
          <w:szCs w:val="16"/>
        </w:rPr>
      </w:pPr>
      <w:r>
        <w:rPr>
          <w:rFonts w:ascii="Verdana" w:hAnsi="Verdana"/>
          <w:noProof/>
          <w:sz w:val="16"/>
          <w:szCs w:val="16"/>
        </w:rPr>
        <w:pict>
          <v:shape id="Picture 1" o:spid="_x0000_i1029" type="#_x0000_t75" style="width:214.5pt;height:133.5pt;visibility:visible">
            <v:imagedata r:id="rId10" o:title="Map to Treasury Dept 1"/>
          </v:shape>
        </w:pict>
      </w:r>
    </w:p>
    <w:p w:rsidR="00E86140" w:rsidRPr="004146C7" w:rsidRDefault="009A7222" w:rsidP="00CA1985">
      <w:pPr>
        <w:spacing w:after="0"/>
        <w:jc w:val="center"/>
        <w:rPr>
          <w:rFonts w:ascii="Verdana" w:hAnsi="Verdana"/>
          <w:b/>
          <w:shadow/>
          <w:color w:val="008000"/>
          <w:sz w:val="28"/>
          <w:szCs w:val="28"/>
        </w:rPr>
      </w:pPr>
      <w:r>
        <w:rPr>
          <w:rFonts w:ascii="Verdana" w:hAnsi="Verdana"/>
          <w:sz w:val="20"/>
        </w:rPr>
        <w:lastRenderedPageBreak/>
        <w:pict>
          <v:shape id="_x0000_i1030" type="#_x0000_t75" style="width:1in;height:72.75pt">
            <v:imagedata r:id="rId11" o:title="Logo"/>
          </v:shape>
        </w:pict>
      </w:r>
    </w:p>
    <w:p w:rsidR="00B913EF" w:rsidRPr="004146C7" w:rsidRDefault="00E86140" w:rsidP="00F54AAF">
      <w:pPr>
        <w:jc w:val="center"/>
        <w:rPr>
          <w:rFonts w:ascii="Verdana" w:hAnsi="Verdana"/>
          <w:b/>
          <w:shadow/>
          <w:color w:val="008000"/>
          <w:szCs w:val="22"/>
        </w:rPr>
      </w:pPr>
      <w:smartTag w:uri="urn:schemas-microsoft-com:office:smarttags" w:element="place">
        <w:smartTag w:uri="urn:schemas-microsoft-com:office:smarttags" w:element="PlaceType">
          <w:r w:rsidRPr="004146C7">
            <w:rPr>
              <w:rFonts w:ascii="Verdana" w:hAnsi="Verdana"/>
              <w:b/>
              <w:shadow/>
              <w:color w:val="008000"/>
              <w:szCs w:val="22"/>
            </w:rPr>
            <w:t>Province</w:t>
          </w:r>
        </w:smartTag>
        <w:r w:rsidRPr="004146C7">
          <w:rPr>
            <w:rFonts w:ascii="Verdana" w:hAnsi="Verdana"/>
            <w:b/>
            <w:shadow/>
            <w:color w:val="008000"/>
            <w:szCs w:val="22"/>
          </w:rPr>
          <w:t xml:space="preserve"> of </w:t>
        </w:r>
        <w:smartTag w:uri="urn:schemas-microsoft-com:office:smarttags" w:element="PlaceName">
          <w:r w:rsidRPr="004146C7">
            <w:rPr>
              <w:rFonts w:ascii="Verdana" w:hAnsi="Verdana"/>
              <w:b/>
              <w:shadow/>
              <w:color w:val="008000"/>
              <w:szCs w:val="22"/>
            </w:rPr>
            <w:t>KwaZulu-Natal</w:t>
          </w:r>
        </w:smartTag>
      </w:smartTag>
    </w:p>
    <w:p w:rsidR="00B913EF" w:rsidRPr="004146C7" w:rsidRDefault="00E86140" w:rsidP="00CE727B">
      <w:pPr>
        <w:jc w:val="center"/>
        <w:rPr>
          <w:rFonts w:ascii="Verdana" w:hAnsi="Verdana"/>
          <w:b/>
          <w:shadow/>
          <w:color w:val="FF0000"/>
          <w:sz w:val="20"/>
        </w:rPr>
      </w:pPr>
      <w:r w:rsidRPr="004146C7">
        <w:rPr>
          <w:rFonts w:ascii="Verdana" w:hAnsi="Verdana"/>
          <w:b/>
          <w:shadow/>
          <w:color w:val="008000"/>
          <w:sz w:val="20"/>
        </w:rPr>
        <w:t xml:space="preserve"> </w:t>
      </w:r>
      <w:r w:rsidR="001B4E69">
        <w:rPr>
          <w:rFonts w:ascii="Verdana" w:hAnsi="Verdana"/>
          <w:b/>
          <w:shadow/>
          <w:color w:val="FF0000"/>
          <w:sz w:val="20"/>
        </w:rPr>
        <w:t>PROVINCIAL BUDGET 2011</w:t>
      </w:r>
    </w:p>
    <w:p w:rsidR="008B026C" w:rsidRPr="009A7222" w:rsidRDefault="002C5B77" w:rsidP="00D70835">
      <w:pPr>
        <w:spacing w:after="80"/>
        <w:jc w:val="center"/>
        <w:rPr>
          <w:rFonts w:ascii="Verdana" w:hAnsi="Verdana"/>
          <w:b/>
          <w:i/>
          <w:shadow/>
          <w:color w:val="4F6228"/>
          <w:sz w:val="18"/>
          <w:szCs w:val="18"/>
        </w:rPr>
      </w:pPr>
      <w:r w:rsidRPr="009A7222">
        <w:rPr>
          <w:rFonts w:ascii="Verdana" w:hAnsi="Verdana"/>
          <w:b/>
          <w:i/>
          <w:shadow/>
          <w:color w:val="4F6228"/>
          <w:sz w:val="18"/>
          <w:szCs w:val="18"/>
        </w:rPr>
        <w:t>“The KZN Budget: Making people’s lives better”</w:t>
      </w:r>
    </w:p>
    <w:p w:rsidR="00B672B3" w:rsidRDefault="009A7222" w:rsidP="00E86140">
      <w:pPr>
        <w:jc w:val="center"/>
        <w:rPr>
          <w:rFonts w:ascii="Verdana" w:hAnsi="Verdana"/>
        </w:rPr>
      </w:pPr>
      <w:r>
        <w:rPr>
          <w:rFonts w:ascii="Verdana" w:hAnsi="Verdana"/>
        </w:rPr>
        <w:pict>
          <v:shape id="_x0000_i1031" type="#_x0000_t75" style="width:226.5pt;height:150.75pt" o:bordertopcolor="#006c31" o:borderleftcolor="#006c31" o:borderbottomcolor="#006c31" o:borderrightcolor="#006c31">
            <v:imagedata r:id="rId12" o:title="Pamphlet Pic"/>
            <w10:bordertop type="single" width="18"/>
            <w10:borderleft type="single" width="18"/>
            <w10:borderbottom type="single" width="18"/>
            <w10:borderright type="single" width="18"/>
          </v:shape>
        </w:pict>
      </w:r>
    </w:p>
    <w:p w:rsidR="008B026C" w:rsidRDefault="008B026C" w:rsidP="008B026C">
      <w:pPr>
        <w:spacing w:after="80"/>
        <w:jc w:val="center"/>
        <w:rPr>
          <w:rFonts w:ascii="Verdana" w:hAnsi="Verdana"/>
          <w:b/>
          <w:i/>
          <w:shadow/>
          <w:color w:val="000000"/>
          <w:sz w:val="18"/>
          <w:szCs w:val="18"/>
        </w:rPr>
      </w:pPr>
      <w:r w:rsidRPr="008B026C">
        <w:rPr>
          <w:rFonts w:ascii="Verdana" w:hAnsi="Verdana"/>
          <w:b/>
          <w:i/>
          <w:shadow/>
          <w:color w:val="000000"/>
          <w:sz w:val="18"/>
          <w:szCs w:val="18"/>
        </w:rPr>
        <w:t xml:space="preserve">Spend your money wisely </w:t>
      </w:r>
    </w:p>
    <w:p w:rsidR="00D70835" w:rsidRDefault="009A7222" w:rsidP="00E86140">
      <w:pPr>
        <w:jc w:val="center"/>
        <w:rPr>
          <w:rFonts w:ascii="Verdana" w:hAnsi="Verdana"/>
        </w:rPr>
      </w:pPr>
      <w:r>
        <w:rPr>
          <w:rFonts w:ascii="Verdana" w:hAnsi="Verdana"/>
          <w:noProof/>
          <w:sz w:val="20"/>
        </w:rPr>
        <w:pict>
          <v:rect id="_x0000_s1027" style="position:absolute;left:0;text-align:left;margin-left:19.9pt;margin-top:24.5pt;width:176pt;height:70.4pt;z-index:2" fillcolor="#006c31" strokecolor="#006c31">
            <v:fill r:id="rId13" o:title="5%" opacity="0" o:opacity2="0" type="pattern"/>
            <v:textbox style="mso-next-textbox:#_x0000_s1027">
              <w:txbxContent>
                <w:p w:rsidR="001C6EFD" w:rsidRPr="001F1998" w:rsidRDefault="00D70835" w:rsidP="009E7718">
                  <w:pPr>
                    <w:autoSpaceDE w:val="0"/>
                    <w:autoSpaceDN w:val="0"/>
                    <w:adjustRightInd w:val="0"/>
                    <w:spacing w:after="120" w:line="240" w:lineRule="auto"/>
                    <w:jc w:val="center"/>
                    <w:rPr>
                      <w:rFonts w:ascii="Verdana" w:hAnsi="Verdana"/>
                      <w:b/>
                      <w:i/>
                      <w:shadow/>
                      <w:color w:val="006C31"/>
                      <w:sz w:val="16"/>
                      <w:szCs w:val="16"/>
                    </w:rPr>
                  </w:pPr>
                  <w:r w:rsidRPr="001F1998">
                    <w:rPr>
                      <w:rFonts w:ascii="Verdana" w:hAnsi="Verdana"/>
                      <w:b/>
                      <w:i/>
                      <w:shadow/>
                      <w:color w:val="006C31"/>
                      <w:sz w:val="16"/>
                      <w:szCs w:val="16"/>
                    </w:rPr>
                    <w:t>KZN Provinci</w:t>
                  </w:r>
                  <w:r w:rsidR="00273047" w:rsidRPr="001F1998">
                    <w:rPr>
                      <w:rFonts w:ascii="Verdana" w:hAnsi="Verdana"/>
                      <w:b/>
                      <w:i/>
                      <w:shadow/>
                      <w:color w:val="006C31"/>
                      <w:sz w:val="16"/>
                      <w:szCs w:val="16"/>
                    </w:rPr>
                    <w:t>al Treasury’s Vision</w:t>
                  </w:r>
                  <w:r w:rsidR="001C6EFD" w:rsidRPr="001F1998">
                    <w:rPr>
                      <w:rFonts w:ascii="Verdana" w:hAnsi="Verdana"/>
                      <w:b/>
                      <w:i/>
                      <w:shadow/>
                      <w:color w:val="006C31"/>
                      <w:sz w:val="16"/>
                      <w:szCs w:val="16"/>
                    </w:rPr>
                    <w:t xml:space="preserve"> </w:t>
                  </w:r>
                </w:p>
                <w:p w:rsidR="00762169" w:rsidRPr="001F1998" w:rsidRDefault="001C6EFD" w:rsidP="008B026C">
                  <w:pPr>
                    <w:autoSpaceDE w:val="0"/>
                    <w:autoSpaceDN w:val="0"/>
                    <w:adjustRightInd w:val="0"/>
                    <w:spacing w:line="240" w:lineRule="auto"/>
                    <w:jc w:val="center"/>
                    <w:rPr>
                      <w:rFonts w:ascii="Verdana" w:hAnsi="Verdana"/>
                      <w:b/>
                      <w:i/>
                      <w:shadow/>
                      <w:color w:val="006C31"/>
                      <w:sz w:val="16"/>
                      <w:szCs w:val="16"/>
                    </w:rPr>
                  </w:pPr>
                  <w:r w:rsidRPr="001F1998">
                    <w:rPr>
                      <w:rFonts w:ascii="Verdana" w:hAnsi="Verdana"/>
                      <w:b/>
                      <w:i/>
                      <w:color w:val="006C31"/>
                      <w:sz w:val="16"/>
                      <w:szCs w:val="16"/>
                    </w:rPr>
                    <w:t>“</w:t>
                  </w:r>
                  <w:r w:rsidR="00273047" w:rsidRPr="001F1998">
                    <w:rPr>
                      <w:rFonts w:ascii="Verdana" w:hAnsi="Verdana"/>
                      <w:b/>
                      <w:i/>
                      <w:color w:val="006C31"/>
                      <w:sz w:val="16"/>
                      <w:szCs w:val="16"/>
                    </w:rPr>
                    <w:t>Be the centre of excellence in financial and fiscal management in the country</w:t>
                  </w:r>
                  <w:r w:rsidR="008B026C" w:rsidRPr="001F1998">
                    <w:rPr>
                      <w:rFonts w:ascii="Verdana" w:hAnsi="Verdana"/>
                      <w:b/>
                      <w:i/>
                      <w:color w:val="006C31"/>
                      <w:sz w:val="16"/>
                      <w:szCs w:val="16"/>
                    </w:rPr>
                    <w:t xml:space="preserve">” </w:t>
                  </w:r>
                </w:p>
              </w:txbxContent>
            </v:textbox>
            <w10:wrap side="left"/>
          </v:rect>
        </w:pict>
      </w:r>
    </w:p>
    <w:p w:rsidR="00D70835" w:rsidRDefault="00D70835" w:rsidP="00E86140">
      <w:pPr>
        <w:jc w:val="center"/>
        <w:rPr>
          <w:rFonts w:ascii="Verdana" w:hAnsi="Verdana"/>
        </w:rPr>
      </w:pPr>
    </w:p>
    <w:p w:rsidR="00D70835" w:rsidRPr="004146C7" w:rsidRDefault="00D70835" w:rsidP="00E86140">
      <w:pPr>
        <w:jc w:val="center"/>
        <w:rPr>
          <w:rFonts w:ascii="Verdana" w:hAnsi="Verdana"/>
          <w:szCs w:val="28"/>
        </w:rPr>
      </w:pPr>
    </w:p>
    <w:p w:rsidR="007B02F2" w:rsidRPr="004146C7" w:rsidRDefault="009A7222" w:rsidP="007B633E">
      <w:pPr>
        <w:autoSpaceDE w:val="0"/>
        <w:autoSpaceDN w:val="0"/>
        <w:adjustRightInd w:val="0"/>
        <w:spacing w:line="240" w:lineRule="auto"/>
        <w:jc w:val="center"/>
        <w:rPr>
          <w:rFonts w:ascii="Verdana" w:hAnsi="Verdana"/>
        </w:rPr>
      </w:pPr>
      <w:r>
        <w:rPr>
          <w:rFonts w:ascii="Verdana" w:hAnsi="Verdana"/>
          <w:b/>
          <w:caps/>
          <w:noProof/>
          <w:color w:val="FF0000"/>
          <w:sz w:val="20"/>
        </w:rPr>
        <w:pict>
          <v:shapetype id="_x0000_t202" coordsize="21600,21600" o:spt="202" path="m,l,21600r21600,l21600,xe">
            <v:stroke joinstyle="miter"/>
            <v:path gradientshapeok="t" o:connecttype="rect"/>
          </v:shapetype>
          <v:shape id="_x0000_s1026" type="#_x0000_t202" style="position:absolute;left:0;text-align:left;margin-left:19.9pt;margin-top:35.8pt;width:176pt;height:108.85pt;z-index:1" strokecolor="#006c31">
            <v:textbox style="mso-next-textbox:#_x0000_s1026">
              <w:txbxContent>
                <w:p w:rsidR="00762169" w:rsidRPr="001F1998" w:rsidRDefault="00762169" w:rsidP="00E108A7">
                  <w:pPr>
                    <w:autoSpaceDE w:val="0"/>
                    <w:autoSpaceDN w:val="0"/>
                    <w:adjustRightInd w:val="0"/>
                    <w:spacing w:after="0" w:line="240" w:lineRule="auto"/>
                    <w:jc w:val="center"/>
                    <w:rPr>
                      <w:rFonts w:ascii="Verdana" w:hAnsi="Verdana"/>
                      <w:b/>
                      <w:shadow/>
                      <w:color w:val="006C31"/>
                      <w:sz w:val="14"/>
                      <w:szCs w:val="14"/>
                    </w:rPr>
                  </w:pPr>
                  <w:r w:rsidRPr="001F1998">
                    <w:rPr>
                      <w:rFonts w:ascii="Verdana" w:hAnsi="Verdana"/>
                      <w:b/>
                      <w:shadow/>
                      <w:color w:val="006C31"/>
                      <w:sz w:val="14"/>
                      <w:szCs w:val="14"/>
                    </w:rPr>
                    <w:t>KwaZulu-Natal Provincial Treasury</w:t>
                  </w:r>
                </w:p>
                <w:p w:rsidR="008B026C" w:rsidRPr="001F1998" w:rsidRDefault="008B026C" w:rsidP="00E108A7">
                  <w:pPr>
                    <w:autoSpaceDE w:val="0"/>
                    <w:autoSpaceDN w:val="0"/>
                    <w:adjustRightInd w:val="0"/>
                    <w:spacing w:after="0" w:line="240" w:lineRule="auto"/>
                    <w:jc w:val="center"/>
                    <w:rPr>
                      <w:rFonts w:ascii="Verdana" w:hAnsi="Verdana"/>
                      <w:b/>
                      <w:shadow/>
                      <w:color w:val="006C31"/>
                      <w:sz w:val="14"/>
                      <w:szCs w:val="14"/>
                    </w:rPr>
                  </w:pPr>
                  <w:r w:rsidRPr="001F1998">
                    <w:rPr>
                      <w:rFonts w:ascii="Verdana" w:hAnsi="Verdana"/>
                      <w:b/>
                      <w:shadow/>
                      <w:color w:val="006C31"/>
                      <w:sz w:val="14"/>
                      <w:szCs w:val="14"/>
                    </w:rPr>
                    <w:t>Treasury House</w:t>
                  </w:r>
                </w:p>
                <w:p w:rsidR="00762169" w:rsidRPr="001F1998" w:rsidRDefault="003A623B" w:rsidP="00E108A7">
                  <w:pPr>
                    <w:autoSpaceDE w:val="0"/>
                    <w:autoSpaceDN w:val="0"/>
                    <w:adjustRightInd w:val="0"/>
                    <w:spacing w:after="0" w:line="240" w:lineRule="auto"/>
                    <w:jc w:val="center"/>
                    <w:rPr>
                      <w:rFonts w:ascii="Verdana" w:hAnsi="Verdana"/>
                      <w:b/>
                      <w:shadow/>
                      <w:color w:val="006C31"/>
                      <w:sz w:val="14"/>
                      <w:szCs w:val="14"/>
                    </w:rPr>
                  </w:pPr>
                  <w:r w:rsidRPr="001F1998">
                    <w:rPr>
                      <w:rFonts w:ascii="Verdana" w:hAnsi="Verdana"/>
                      <w:b/>
                      <w:shadow/>
                      <w:color w:val="006C31"/>
                      <w:sz w:val="14"/>
                      <w:szCs w:val="14"/>
                    </w:rPr>
                    <w:t>145 Chief A</w:t>
                  </w:r>
                  <w:r w:rsidR="00762169" w:rsidRPr="001F1998">
                    <w:rPr>
                      <w:rFonts w:ascii="Verdana" w:hAnsi="Verdana"/>
                      <w:b/>
                      <w:shadow/>
                      <w:color w:val="006C31"/>
                      <w:sz w:val="14"/>
                      <w:szCs w:val="14"/>
                    </w:rPr>
                    <w:t>l</w:t>
                  </w:r>
                  <w:r w:rsidRPr="001F1998">
                    <w:rPr>
                      <w:rFonts w:ascii="Verdana" w:hAnsi="Verdana"/>
                      <w:b/>
                      <w:shadow/>
                      <w:color w:val="006C31"/>
                      <w:sz w:val="14"/>
                      <w:szCs w:val="14"/>
                    </w:rPr>
                    <w:t>bert Luthuli</w:t>
                  </w:r>
                  <w:r w:rsidR="00762169" w:rsidRPr="001F1998">
                    <w:rPr>
                      <w:rFonts w:ascii="Verdana" w:hAnsi="Verdana"/>
                      <w:b/>
                      <w:shadow/>
                      <w:color w:val="006C31"/>
                      <w:sz w:val="14"/>
                      <w:szCs w:val="14"/>
                    </w:rPr>
                    <w:t xml:space="preserve"> Road </w:t>
                  </w:r>
                </w:p>
                <w:p w:rsidR="00762169" w:rsidRPr="001F1998" w:rsidRDefault="00762169" w:rsidP="00E108A7">
                  <w:pPr>
                    <w:autoSpaceDE w:val="0"/>
                    <w:autoSpaceDN w:val="0"/>
                    <w:adjustRightInd w:val="0"/>
                    <w:spacing w:after="0" w:line="240" w:lineRule="auto"/>
                    <w:jc w:val="center"/>
                    <w:rPr>
                      <w:rFonts w:ascii="Verdana" w:hAnsi="Verdana"/>
                      <w:b/>
                      <w:shadow/>
                      <w:color w:val="006C31"/>
                      <w:sz w:val="14"/>
                      <w:szCs w:val="14"/>
                      <w:lang w:val="it-IT"/>
                    </w:rPr>
                  </w:pPr>
                  <w:r w:rsidRPr="001F1998">
                    <w:rPr>
                      <w:rFonts w:ascii="Verdana" w:hAnsi="Verdana"/>
                      <w:b/>
                      <w:shadow/>
                      <w:color w:val="006C31"/>
                      <w:sz w:val="14"/>
                      <w:szCs w:val="14"/>
                      <w:lang w:val="it-IT"/>
                    </w:rPr>
                    <w:t>P O Box 3613</w:t>
                  </w:r>
                </w:p>
                <w:p w:rsidR="00762169" w:rsidRPr="001F1998" w:rsidRDefault="00762169" w:rsidP="00E108A7">
                  <w:pPr>
                    <w:autoSpaceDE w:val="0"/>
                    <w:autoSpaceDN w:val="0"/>
                    <w:adjustRightInd w:val="0"/>
                    <w:spacing w:after="0" w:line="240" w:lineRule="auto"/>
                    <w:jc w:val="center"/>
                    <w:rPr>
                      <w:rFonts w:ascii="Verdana" w:hAnsi="Verdana"/>
                      <w:b/>
                      <w:shadow/>
                      <w:color w:val="006C31"/>
                      <w:sz w:val="14"/>
                      <w:szCs w:val="14"/>
                    </w:rPr>
                  </w:pPr>
                  <w:r w:rsidRPr="001F1998">
                    <w:rPr>
                      <w:rFonts w:ascii="Verdana" w:hAnsi="Verdana"/>
                      <w:b/>
                      <w:shadow/>
                      <w:color w:val="006C31"/>
                      <w:sz w:val="14"/>
                      <w:szCs w:val="14"/>
                      <w:lang w:val="it-IT"/>
                    </w:rPr>
                    <w:t xml:space="preserve"> </w:t>
                  </w:r>
                  <w:r w:rsidRPr="001F1998">
                    <w:rPr>
                      <w:rFonts w:ascii="Verdana" w:hAnsi="Verdana"/>
                      <w:b/>
                      <w:shadow/>
                      <w:color w:val="006C31"/>
                      <w:sz w:val="14"/>
                      <w:szCs w:val="14"/>
                    </w:rPr>
                    <w:t xml:space="preserve">Pietermaritzburg </w:t>
                  </w:r>
                </w:p>
                <w:p w:rsidR="00762169" w:rsidRPr="001F1998" w:rsidRDefault="00762169" w:rsidP="009E7718">
                  <w:pPr>
                    <w:autoSpaceDE w:val="0"/>
                    <w:autoSpaceDN w:val="0"/>
                    <w:adjustRightInd w:val="0"/>
                    <w:spacing w:after="60" w:line="240" w:lineRule="auto"/>
                    <w:jc w:val="center"/>
                    <w:rPr>
                      <w:rFonts w:ascii="Verdana" w:hAnsi="Verdana"/>
                      <w:b/>
                      <w:shadow/>
                      <w:color w:val="006C31"/>
                      <w:sz w:val="14"/>
                      <w:szCs w:val="14"/>
                    </w:rPr>
                  </w:pPr>
                  <w:r w:rsidRPr="001F1998">
                    <w:rPr>
                      <w:rFonts w:ascii="Verdana" w:hAnsi="Verdana"/>
                      <w:b/>
                      <w:shadow/>
                      <w:color w:val="006C31"/>
                      <w:sz w:val="14"/>
                      <w:szCs w:val="14"/>
                    </w:rPr>
                    <w:t xml:space="preserve">   3201</w:t>
                  </w:r>
                </w:p>
                <w:p w:rsidR="00762169" w:rsidRPr="001F1998" w:rsidRDefault="00762169" w:rsidP="00085E89">
                  <w:pPr>
                    <w:autoSpaceDE w:val="0"/>
                    <w:autoSpaceDN w:val="0"/>
                    <w:adjustRightInd w:val="0"/>
                    <w:spacing w:after="40" w:line="240" w:lineRule="auto"/>
                    <w:jc w:val="center"/>
                    <w:rPr>
                      <w:rFonts w:ascii="Verdana" w:hAnsi="Verdana"/>
                      <w:b/>
                      <w:shadow/>
                      <w:color w:val="006C31"/>
                      <w:sz w:val="14"/>
                      <w:szCs w:val="14"/>
                      <w:lang w:val="it-IT"/>
                    </w:rPr>
                  </w:pPr>
                  <w:r w:rsidRPr="001F1998">
                    <w:rPr>
                      <w:rFonts w:ascii="Verdana" w:hAnsi="Verdana"/>
                      <w:b/>
                      <w:shadow/>
                      <w:color w:val="006C31"/>
                      <w:sz w:val="14"/>
                      <w:szCs w:val="14"/>
                      <w:lang w:val="it-IT"/>
                    </w:rPr>
                    <w:t>Tel:  033</w:t>
                  </w:r>
                  <w:r w:rsidR="001B4E69" w:rsidRPr="001F1998">
                    <w:rPr>
                      <w:rFonts w:ascii="Verdana" w:hAnsi="Verdana"/>
                      <w:b/>
                      <w:shadow/>
                      <w:color w:val="006C31"/>
                      <w:sz w:val="14"/>
                      <w:szCs w:val="14"/>
                      <w:lang w:val="it-IT"/>
                    </w:rPr>
                    <w:t xml:space="preserve"> </w:t>
                  </w:r>
                  <w:r w:rsidRPr="001F1998">
                    <w:rPr>
                      <w:rFonts w:ascii="Verdana" w:hAnsi="Verdana"/>
                      <w:b/>
                      <w:shadow/>
                      <w:color w:val="006C31"/>
                      <w:sz w:val="14"/>
                      <w:szCs w:val="14"/>
                      <w:lang w:val="it-IT"/>
                    </w:rPr>
                    <w:t>897</w:t>
                  </w:r>
                  <w:r w:rsidR="001B4E69" w:rsidRPr="001F1998">
                    <w:rPr>
                      <w:rFonts w:ascii="Verdana" w:hAnsi="Verdana"/>
                      <w:b/>
                      <w:shadow/>
                      <w:color w:val="006C31"/>
                      <w:sz w:val="14"/>
                      <w:szCs w:val="14"/>
                      <w:lang w:val="it-IT"/>
                    </w:rPr>
                    <w:t xml:space="preserve"> </w:t>
                  </w:r>
                  <w:r w:rsidRPr="001F1998">
                    <w:rPr>
                      <w:rFonts w:ascii="Verdana" w:hAnsi="Verdana"/>
                      <w:b/>
                      <w:shadow/>
                      <w:color w:val="006C31"/>
                      <w:sz w:val="14"/>
                      <w:szCs w:val="14"/>
                      <w:lang w:val="it-IT"/>
                    </w:rPr>
                    <w:t>4</w:t>
                  </w:r>
                  <w:r w:rsidR="006D6B82">
                    <w:rPr>
                      <w:rFonts w:ascii="Verdana" w:hAnsi="Verdana"/>
                      <w:b/>
                      <w:shadow/>
                      <w:color w:val="006C31"/>
                      <w:sz w:val="14"/>
                      <w:szCs w:val="14"/>
                      <w:lang w:val="it-IT"/>
                    </w:rPr>
                    <w:t>200</w:t>
                  </w:r>
                </w:p>
                <w:p w:rsidR="00762169" w:rsidRPr="001F1998" w:rsidRDefault="001B4E69" w:rsidP="00085E89">
                  <w:pPr>
                    <w:autoSpaceDE w:val="0"/>
                    <w:autoSpaceDN w:val="0"/>
                    <w:adjustRightInd w:val="0"/>
                    <w:spacing w:after="40" w:line="240" w:lineRule="auto"/>
                    <w:jc w:val="center"/>
                    <w:rPr>
                      <w:rFonts w:ascii="Verdana" w:hAnsi="Verdana"/>
                      <w:b/>
                      <w:shadow/>
                      <w:color w:val="006C31"/>
                      <w:sz w:val="14"/>
                      <w:szCs w:val="14"/>
                    </w:rPr>
                  </w:pPr>
                  <w:r w:rsidRPr="001F1998">
                    <w:rPr>
                      <w:rFonts w:ascii="Verdana" w:hAnsi="Verdana"/>
                      <w:b/>
                      <w:shadow/>
                      <w:color w:val="006C31"/>
                      <w:sz w:val="14"/>
                      <w:szCs w:val="14"/>
                    </w:rPr>
                    <w:t>Fax:  033</w:t>
                  </w:r>
                  <w:r w:rsidR="00895C65" w:rsidRPr="001F1998">
                    <w:rPr>
                      <w:rFonts w:ascii="Verdana" w:hAnsi="Verdana"/>
                      <w:b/>
                      <w:shadow/>
                      <w:color w:val="006C31"/>
                      <w:sz w:val="14"/>
                      <w:szCs w:val="14"/>
                    </w:rPr>
                    <w:t xml:space="preserve"> 342 </w:t>
                  </w:r>
                  <w:r w:rsidR="006D6B82">
                    <w:rPr>
                      <w:rFonts w:ascii="Verdana" w:hAnsi="Verdana"/>
                      <w:b/>
                      <w:shadow/>
                      <w:color w:val="006C31"/>
                      <w:sz w:val="14"/>
                      <w:szCs w:val="14"/>
                    </w:rPr>
                    <w:t>263</w:t>
                  </w:r>
                  <w:r w:rsidR="003E38A4" w:rsidRPr="001F1998">
                    <w:rPr>
                      <w:rFonts w:ascii="Verdana" w:hAnsi="Verdana"/>
                      <w:b/>
                      <w:shadow/>
                      <w:color w:val="006C31"/>
                      <w:sz w:val="14"/>
                      <w:szCs w:val="14"/>
                    </w:rPr>
                    <w:t>2</w:t>
                  </w:r>
                </w:p>
                <w:p w:rsidR="00762169" w:rsidRPr="00092803" w:rsidRDefault="00762169" w:rsidP="00B913EF">
                  <w:pPr>
                    <w:autoSpaceDE w:val="0"/>
                    <w:autoSpaceDN w:val="0"/>
                    <w:adjustRightInd w:val="0"/>
                    <w:spacing w:line="240" w:lineRule="auto"/>
                    <w:jc w:val="center"/>
                    <w:rPr>
                      <w:rFonts w:ascii="Verdana" w:hAnsi="Verdana"/>
                      <w:b/>
                      <w:shadow/>
                      <w:color w:val="00B050"/>
                      <w:sz w:val="14"/>
                      <w:szCs w:val="14"/>
                      <w:u w:val="single"/>
                    </w:rPr>
                  </w:pPr>
                  <w:r w:rsidRPr="001F1998">
                    <w:rPr>
                      <w:rFonts w:ascii="Verdana" w:hAnsi="Verdana"/>
                      <w:b/>
                      <w:shadow/>
                      <w:color w:val="006C31"/>
                      <w:sz w:val="14"/>
                      <w:szCs w:val="14"/>
                    </w:rPr>
                    <w:t xml:space="preserve">Website: </w:t>
                  </w:r>
                  <w:hyperlink r:id="rId14" w:history="1">
                    <w:r w:rsidRPr="001F1998">
                      <w:rPr>
                        <w:rStyle w:val="Hyperlink"/>
                        <w:rFonts w:ascii="Verdana" w:hAnsi="Verdana"/>
                        <w:b/>
                        <w:shadow/>
                        <w:color w:val="006C31"/>
                        <w:sz w:val="14"/>
                        <w:szCs w:val="14"/>
                      </w:rPr>
                      <w:t>www.kzntreasury.gov.za</w:t>
                    </w:r>
                  </w:hyperlink>
                </w:p>
                <w:p w:rsidR="00762169" w:rsidRPr="004146C7" w:rsidRDefault="00762169">
                  <w:pPr>
                    <w:rPr>
                      <w:rFonts w:ascii="Verdana" w:hAnsi="Verdana"/>
                      <w:sz w:val="14"/>
                      <w:szCs w:val="14"/>
                    </w:rPr>
                  </w:pPr>
                </w:p>
              </w:txbxContent>
            </v:textbox>
            <w10:wrap side="left"/>
          </v:shape>
        </w:pict>
      </w:r>
    </w:p>
    <w:sectPr w:rsidR="007B02F2" w:rsidRPr="004146C7" w:rsidSect="001F1998">
      <w:pgSz w:w="16840" w:h="11907" w:orient="landscape" w:code="9"/>
      <w:pgMar w:top="624" w:right="737" w:bottom="680" w:left="737" w:header="0" w:footer="0" w:gutter="0"/>
      <w:pgBorders w:display="firstPage" w:offsetFrom="page">
        <w:top w:val="dotted" w:sz="12" w:space="24" w:color="006C31"/>
        <w:left w:val="dotted" w:sz="12" w:space="24" w:color="006C31"/>
        <w:bottom w:val="dotted" w:sz="12" w:space="24" w:color="006C31"/>
        <w:right w:val="dotted" w:sz="12" w:space="24" w:color="006C31"/>
      </w:pgBorders>
      <w:cols w:num="3" w:space="119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E01B9A"/>
    <w:lvl w:ilvl="0">
      <w:start w:val="1"/>
      <w:numFmt w:val="decimal"/>
      <w:lvlText w:val="%1."/>
      <w:lvlJc w:val="left"/>
      <w:pPr>
        <w:tabs>
          <w:tab w:val="num" w:pos="1800"/>
        </w:tabs>
        <w:ind w:left="1800" w:hanging="360"/>
      </w:pPr>
    </w:lvl>
  </w:abstractNum>
  <w:abstractNum w:abstractNumId="1">
    <w:nsid w:val="FFFFFF7D"/>
    <w:multiLevelType w:val="singleLevel"/>
    <w:tmpl w:val="693C942A"/>
    <w:lvl w:ilvl="0">
      <w:start w:val="1"/>
      <w:numFmt w:val="decimal"/>
      <w:lvlText w:val="%1."/>
      <w:lvlJc w:val="left"/>
      <w:pPr>
        <w:tabs>
          <w:tab w:val="num" w:pos="1440"/>
        </w:tabs>
        <w:ind w:left="1440" w:hanging="360"/>
      </w:pPr>
    </w:lvl>
  </w:abstractNum>
  <w:abstractNum w:abstractNumId="2">
    <w:nsid w:val="FFFFFF7E"/>
    <w:multiLevelType w:val="singleLevel"/>
    <w:tmpl w:val="90D25B9C"/>
    <w:lvl w:ilvl="0">
      <w:start w:val="1"/>
      <w:numFmt w:val="decimal"/>
      <w:lvlText w:val="%1."/>
      <w:lvlJc w:val="left"/>
      <w:pPr>
        <w:tabs>
          <w:tab w:val="num" w:pos="1080"/>
        </w:tabs>
        <w:ind w:left="1080" w:hanging="360"/>
      </w:pPr>
    </w:lvl>
  </w:abstractNum>
  <w:abstractNum w:abstractNumId="3">
    <w:nsid w:val="FFFFFF7F"/>
    <w:multiLevelType w:val="singleLevel"/>
    <w:tmpl w:val="A15CEF7C"/>
    <w:lvl w:ilvl="0">
      <w:start w:val="1"/>
      <w:numFmt w:val="decimal"/>
      <w:lvlText w:val="%1."/>
      <w:lvlJc w:val="left"/>
      <w:pPr>
        <w:tabs>
          <w:tab w:val="num" w:pos="720"/>
        </w:tabs>
        <w:ind w:left="720" w:hanging="360"/>
      </w:pPr>
    </w:lvl>
  </w:abstractNum>
  <w:abstractNum w:abstractNumId="4">
    <w:nsid w:val="FFFFFF88"/>
    <w:multiLevelType w:val="singleLevel"/>
    <w:tmpl w:val="C3ECEAA6"/>
    <w:lvl w:ilvl="0">
      <w:start w:val="1"/>
      <w:numFmt w:val="decimal"/>
      <w:lvlText w:val="%1."/>
      <w:lvlJc w:val="left"/>
      <w:pPr>
        <w:tabs>
          <w:tab w:val="num" w:pos="360"/>
        </w:tabs>
        <w:ind w:left="360" w:hanging="360"/>
      </w:pPr>
    </w:lvl>
  </w:abstractNum>
  <w:abstractNum w:abstractNumId="5">
    <w:nsid w:val="09B63C24"/>
    <w:multiLevelType w:val="hybridMultilevel"/>
    <w:tmpl w:val="E516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A5368"/>
    <w:multiLevelType w:val="hybridMultilevel"/>
    <w:tmpl w:val="1F80EF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F6374B"/>
    <w:multiLevelType w:val="hybridMultilevel"/>
    <w:tmpl w:val="6374B0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2B7191"/>
    <w:multiLevelType w:val="hybridMultilevel"/>
    <w:tmpl w:val="1CAA1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544F16"/>
    <w:multiLevelType w:val="multilevel"/>
    <w:tmpl w:val="B2329D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E842D15"/>
    <w:multiLevelType w:val="hybridMultilevel"/>
    <w:tmpl w:val="98E05C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9334249"/>
    <w:multiLevelType w:val="hybridMultilevel"/>
    <w:tmpl w:val="2E96B2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7A0C05"/>
    <w:multiLevelType w:val="hybridMultilevel"/>
    <w:tmpl w:val="B664C372"/>
    <w:lvl w:ilvl="0" w:tplc="7A0224B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9A234A7"/>
    <w:multiLevelType w:val="singleLevel"/>
    <w:tmpl w:val="5C60431C"/>
    <w:lvl w:ilvl="0">
      <w:start w:val="1"/>
      <w:numFmt w:val="decimal"/>
      <w:lvlText w:val="%1."/>
      <w:legacy w:legacy="1" w:legacySpace="0" w:legacyIndent="240"/>
      <w:lvlJc w:val="left"/>
      <w:pPr>
        <w:ind w:left="0" w:firstLine="0"/>
      </w:pPr>
      <w:rPr>
        <w:rFonts w:ascii="Courier" w:hAnsi="Courier" w:hint="default"/>
        <w:b/>
        <w:i w:val="0"/>
        <w:sz w:val="24"/>
      </w:rPr>
    </w:lvl>
  </w:abstractNum>
  <w:abstractNum w:abstractNumId="14">
    <w:nsid w:val="73A72611"/>
    <w:multiLevelType w:val="hybridMultilevel"/>
    <w:tmpl w:val="196E17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4193BCE"/>
    <w:multiLevelType w:val="singleLevel"/>
    <w:tmpl w:val="5C60431C"/>
    <w:lvl w:ilvl="0">
      <w:start w:val="1"/>
      <w:numFmt w:val="decimal"/>
      <w:lvlText w:val="%1."/>
      <w:legacy w:legacy="1" w:legacySpace="0" w:legacyIndent="240"/>
      <w:lvlJc w:val="left"/>
      <w:pPr>
        <w:ind w:left="0" w:firstLine="0"/>
      </w:pPr>
      <w:rPr>
        <w:rFonts w:ascii="Courier" w:hAnsi="Courier" w:hint="default"/>
        <w:b/>
        <w:i w:val="0"/>
        <w:sz w:val="24"/>
      </w:rPr>
    </w:lvl>
  </w:abstractNum>
  <w:abstractNum w:abstractNumId="16">
    <w:nsid w:val="7B164989"/>
    <w:multiLevelType w:val="hybridMultilevel"/>
    <w:tmpl w:val="B2329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BFF3FF8"/>
    <w:multiLevelType w:val="hybridMultilevel"/>
    <w:tmpl w:val="4330F6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CC7264E"/>
    <w:multiLevelType w:val="multilevel"/>
    <w:tmpl w:val="2E96B20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F095FEF"/>
    <w:multiLevelType w:val="hybridMultilevel"/>
    <w:tmpl w:val="24E2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13"/>
    <w:lvlOverride w:ilvl="0">
      <w:startOverride w:val="1"/>
    </w:lvlOverride>
  </w:num>
  <w:num w:numId="8">
    <w:abstractNumId w:val="15"/>
  </w:num>
  <w:num w:numId="9">
    <w:abstractNumId w:val="15"/>
    <w:lvlOverride w:ilvl="0">
      <w:startOverride w:val="1"/>
    </w:lvlOverride>
  </w:num>
  <w:num w:numId="10">
    <w:abstractNumId w:val="14"/>
  </w:num>
  <w:num w:numId="11">
    <w:abstractNumId w:val="12"/>
  </w:num>
  <w:num w:numId="12">
    <w:abstractNumId w:val="16"/>
  </w:num>
  <w:num w:numId="13">
    <w:abstractNumId w:val="11"/>
  </w:num>
  <w:num w:numId="14">
    <w:abstractNumId w:val="18"/>
  </w:num>
  <w:num w:numId="15">
    <w:abstractNumId w:val="9"/>
  </w:num>
  <w:num w:numId="16">
    <w:abstractNumId w:val="17"/>
  </w:num>
  <w:num w:numId="17">
    <w:abstractNumId w:val="6"/>
  </w:num>
  <w:num w:numId="18">
    <w:abstractNumId w:val="5"/>
  </w:num>
  <w:num w:numId="19">
    <w:abstractNumId w:val="19"/>
  </w:num>
  <w:num w:numId="20">
    <w:abstractNumId w:val="8"/>
  </w:num>
  <w:num w:numId="21">
    <w:abstractNumId w:val="1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rawingGridVerticalSpacing w:val="187"/>
  <w:displayHorizontalDrawingGridEvery w:val="2"/>
  <w:noPunctuationKerning/>
  <w:characterSpacingControl w:val="doNotCompress"/>
  <w:compat>
    <w:footnoteLayoutLikeWW8/>
    <w:shapeLayoutLikeWW8/>
    <w:alignTablesRowByRow/>
    <w:forgetLastTabAlignment/>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02F2"/>
    <w:rsid w:val="00022B13"/>
    <w:rsid w:val="00051721"/>
    <w:rsid w:val="00063BC8"/>
    <w:rsid w:val="0007141F"/>
    <w:rsid w:val="00073ED5"/>
    <w:rsid w:val="00085E89"/>
    <w:rsid w:val="00090082"/>
    <w:rsid w:val="00092803"/>
    <w:rsid w:val="000A569D"/>
    <w:rsid w:val="000B74BB"/>
    <w:rsid w:val="000D0FAC"/>
    <w:rsid w:val="000D4CA9"/>
    <w:rsid w:val="000D63E3"/>
    <w:rsid w:val="000E1980"/>
    <w:rsid w:val="000E346E"/>
    <w:rsid w:val="000E5946"/>
    <w:rsid w:val="00102FFD"/>
    <w:rsid w:val="00113BFE"/>
    <w:rsid w:val="001231EB"/>
    <w:rsid w:val="00137F49"/>
    <w:rsid w:val="00141C2F"/>
    <w:rsid w:val="00145F89"/>
    <w:rsid w:val="00155AA7"/>
    <w:rsid w:val="001713E7"/>
    <w:rsid w:val="001736D4"/>
    <w:rsid w:val="00194734"/>
    <w:rsid w:val="001B4E69"/>
    <w:rsid w:val="001C2EF5"/>
    <w:rsid w:val="001C4195"/>
    <w:rsid w:val="001C6EFD"/>
    <w:rsid w:val="001D0ADA"/>
    <w:rsid w:val="001D677B"/>
    <w:rsid w:val="001E28F4"/>
    <w:rsid w:val="001E3E5D"/>
    <w:rsid w:val="001F1998"/>
    <w:rsid w:val="00202189"/>
    <w:rsid w:val="00203DB3"/>
    <w:rsid w:val="002062F6"/>
    <w:rsid w:val="00212EBD"/>
    <w:rsid w:val="00214361"/>
    <w:rsid w:val="00216F8F"/>
    <w:rsid w:val="00217150"/>
    <w:rsid w:val="00222B42"/>
    <w:rsid w:val="002343DA"/>
    <w:rsid w:val="00234788"/>
    <w:rsid w:val="00250D35"/>
    <w:rsid w:val="002553FC"/>
    <w:rsid w:val="0026651C"/>
    <w:rsid w:val="00272A34"/>
    <w:rsid w:val="00273047"/>
    <w:rsid w:val="00280045"/>
    <w:rsid w:val="0028159D"/>
    <w:rsid w:val="002963B5"/>
    <w:rsid w:val="002A4F15"/>
    <w:rsid w:val="002C18BA"/>
    <w:rsid w:val="002C5B77"/>
    <w:rsid w:val="002E2FC1"/>
    <w:rsid w:val="002F2F7C"/>
    <w:rsid w:val="00305B9A"/>
    <w:rsid w:val="00307F15"/>
    <w:rsid w:val="00327587"/>
    <w:rsid w:val="00336726"/>
    <w:rsid w:val="0033737C"/>
    <w:rsid w:val="00366FEB"/>
    <w:rsid w:val="003766D6"/>
    <w:rsid w:val="0038692F"/>
    <w:rsid w:val="003A2FBC"/>
    <w:rsid w:val="003A623B"/>
    <w:rsid w:val="003C6243"/>
    <w:rsid w:val="003E38A4"/>
    <w:rsid w:val="003E616F"/>
    <w:rsid w:val="003F2A92"/>
    <w:rsid w:val="004146C7"/>
    <w:rsid w:val="004205C6"/>
    <w:rsid w:val="00421A35"/>
    <w:rsid w:val="004221A2"/>
    <w:rsid w:val="0043483F"/>
    <w:rsid w:val="00435ACF"/>
    <w:rsid w:val="0043683E"/>
    <w:rsid w:val="0044319C"/>
    <w:rsid w:val="00473C14"/>
    <w:rsid w:val="004745E7"/>
    <w:rsid w:val="004A55F4"/>
    <w:rsid w:val="004A6DB3"/>
    <w:rsid w:val="004B60C3"/>
    <w:rsid w:val="004B6589"/>
    <w:rsid w:val="004C0B58"/>
    <w:rsid w:val="004C5679"/>
    <w:rsid w:val="004C7D6E"/>
    <w:rsid w:val="004D43D5"/>
    <w:rsid w:val="004E1DEA"/>
    <w:rsid w:val="005212E9"/>
    <w:rsid w:val="00522A9C"/>
    <w:rsid w:val="00530B53"/>
    <w:rsid w:val="00533CF8"/>
    <w:rsid w:val="005830E5"/>
    <w:rsid w:val="005838AB"/>
    <w:rsid w:val="005A511C"/>
    <w:rsid w:val="005A716A"/>
    <w:rsid w:val="005B20E3"/>
    <w:rsid w:val="005C03C4"/>
    <w:rsid w:val="005C473C"/>
    <w:rsid w:val="005D5619"/>
    <w:rsid w:val="005E33F6"/>
    <w:rsid w:val="005E36EE"/>
    <w:rsid w:val="005F17F0"/>
    <w:rsid w:val="005F280B"/>
    <w:rsid w:val="005F6963"/>
    <w:rsid w:val="006073F8"/>
    <w:rsid w:val="00610E4F"/>
    <w:rsid w:val="006144A2"/>
    <w:rsid w:val="0062374C"/>
    <w:rsid w:val="00626C57"/>
    <w:rsid w:val="00634376"/>
    <w:rsid w:val="0064488D"/>
    <w:rsid w:val="00647767"/>
    <w:rsid w:val="006569E0"/>
    <w:rsid w:val="00661F07"/>
    <w:rsid w:val="00674248"/>
    <w:rsid w:val="00677BBD"/>
    <w:rsid w:val="00677CFC"/>
    <w:rsid w:val="0068685C"/>
    <w:rsid w:val="006C5784"/>
    <w:rsid w:val="006D6B82"/>
    <w:rsid w:val="00701140"/>
    <w:rsid w:val="00717576"/>
    <w:rsid w:val="00722653"/>
    <w:rsid w:val="00736519"/>
    <w:rsid w:val="007514CD"/>
    <w:rsid w:val="00757993"/>
    <w:rsid w:val="00762169"/>
    <w:rsid w:val="007633B3"/>
    <w:rsid w:val="007707E8"/>
    <w:rsid w:val="007804EA"/>
    <w:rsid w:val="007911A8"/>
    <w:rsid w:val="00797A39"/>
    <w:rsid w:val="007A2A01"/>
    <w:rsid w:val="007B02F2"/>
    <w:rsid w:val="007B2134"/>
    <w:rsid w:val="007B5EB7"/>
    <w:rsid w:val="007B633E"/>
    <w:rsid w:val="007C7D20"/>
    <w:rsid w:val="007D3F4D"/>
    <w:rsid w:val="007E078C"/>
    <w:rsid w:val="007E6225"/>
    <w:rsid w:val="00800CF4"/>
    <w:rsid w:val="00801CCE"/>
    <w:rsid w:val="00801D50"/>
    <w:rsid w:val="0081109E"/>
    <w:rsid w:val="00815421"/>
    <w:rsid w:val="0082182E"/>
    <w:rsid w:val="00825415"/>
    <w:rsid w:val="00825FF7"/>
    <w:rsid w:val="0084065B"/>
    <w:rsid w:val="00846E6C"/>
    <w:rsid w:val="0086239D"/>
    <w:rsid w:val="008625AB"/>
    <w:rsid w:val="00884C92"/>
    <w:rsid w:val="00895C65"/>
    <w:rsid w:val="008A0C4B"/>
    <w:rsid w:val="008A2D7E"/>
    <w:rsid w:val="008B026C"/>
    <w:rsid w:val="008B558D"/>
    <w:rsid w:val="008B58E0"/>
    <w:rsid w:val="008C0692"/>
    <w:rsid w:val="008C1079"/>
    <w:rsid w:val="008C1FDC"/>
    <w:rsid w:val="009130A2"/>
    <w:rsid w:val="009367BC"/>
    <w:rsid w:val="0095001D"/>
    <w:rsid w:val="00975BAD"/>
    <w:rsid w:val="009808D1"/>
    <w:rsid w:val="00992A79"/>
    <w:rsid w:val="00996244"/>
    <w:rsid w:val="009A6F19"/>
    <w:rsid w:val="009A7222"/>
    <w:rsid w:val="009D092C"/>
    <w:rsid w:val="009D2849"/>
    <w:rsid w:val="009E7718"/>
    <w:rsid w:val="00A0578C"/>
    <w:rsid w:val="00A173B9"/>
    <w:rsid w:val="00A30C4A"/>
    <w:rsid w:val="00A43906"/>
    <w:rsid w:val="00A44377"/>
    <w:rsid w:val="00A46BD8"/>
    <w:rsid w:val="00A52364"/>
    <w:rsid w:val="00A6250D"/>
    <w:rsid w:val="00A71840"/>
    <w:rsid w:val="00A825A7"/>
    <w:rsid w:val="00A845E6"/>
    <w:rsid w:val="00A863BE"/>
    <w:rsid w:val="00A9073C"/>
    <w:rsid w:val="00A975D0"/>
    <w:rsid w:val="00AB3CD1"/>
    <w:rsid w:val="00AB46AE"/>
    <w:rsid w:val="00AF1970"/>
    <w:rsid w:val="00B04D9C"/>
    <w:rsid w:val="00B127EC"/>
    <w:rsid w:val="00B1316D"/>
    <w:rsid w:val="00B15CC2"/>
    <w:rsid w:val="00B37239"/>
    <w:rsid w:val="00B4532F"/>
    <w:rsid w:val="00B51A6B"/>
    <w:rsid w:val="00B526A0"/>
    <w:rsid w:val="00B667C4"/>
    <w:rsid w:val="00B672B3"/>
    <w:rsid w:val="00B73896"/>
    <w:rsid w:val="00B913EF"/>
    <w:rsid w:val="00BA3CC4"/>
    <w:rsid w:val="00BB0A31"/>
    <w:rsid w:val="00BC3651"/>
    <w:rsid w:val="00BC6140"/>
    <w:rsid w:val="00BE0C9F"/>
    <w:rsid w:val="00BE276A"/>
    <w:rsid w:val="00BE6A3D"/>
    <w:rsid w:val="00BF7D28"/>
    <w:rsid w:val="00C04367"/>
    <w:rsid w:val="00C068C2"/>
    <w:rsid w:val="00C07C5B"/>
    <w:rsid w:val="00C15F65"/>
    <w:rsid w:val="00C232F4"/>
    <w:rsid w:val="00C262B7"/>
    <w:rsid w:val="00C35621"/>
    <w:rsid w:val="00C52889"/>
    <w:rsid w:val="00C63538"/>
    <w:rsid w:val="00C64BD1"/>
    <w:rsid w:val="00C67913"/>
    <w:rsid w:val="00C67F29"/>
    <w:rsid w:val="00C75548"/>
    <w:rsid w:val="00C91A74"/>
    <w:rsid w:val="00CA1985"/>
    <w:rsid w:val="00CB7C91"/>
    <w:rsid w:val="00CC3FAD"/>
    <w:rsid w:val="00CC5583"/>
    <w:rsid w:val="00CE727B"/>
    <w:rsid w:val="00CF4450"/>
    <w:rsid w:val="00D23AF7"/>
    <w:rsid w:val="00D3536C"/>
    <w:rsid w:val="00D45798"/>
    <w:rsid w:val="00D46048"/>
    <w:rsid w:val="00D52A9F"/>
    <w:rsid w:val="00D70347"/>
    <w:rsid w:val="00D70835"/>
    <w:rsid w:val="00D7670A"/>
    <w:rsid w:val="00D80D77"/>
    <w:rsid w:val="00D82E82"/>
    <w:rsid w:val="00D85334"/>
    <w:rsid w:val="00D93D4D"/>
    <w:rsid w:val="00D96655"/>
    <w:rsid w:val="00D96F7D"/>
    <w:rsid w:val="00DA70D6"/>
    <w:rsid w:val="00DC1142"/>
    <w:rsid w:val="00DD1FE0"/>
    <w:rsid w:val="00DE0FCC"/>
    <w:rsid w:val="00DE564D"/>
    <w:rsid w:val="00DE61AD"/>
    <w:rsid w:val="00DF0180"/>
    <w:rsid w:val="00DF327E"/>
    <w:rsid w:val="00DF7A89"/>
    <w:rsid w:val="00DF7B06"/>
    <w:rsid w:val="00E05F65"/>
    <w:rsid w:val="00E108A7"/>
    <w:rsid w:val="00E21C7A"/>
    <w:rsid w:val="00E3125F"/>
    <w:rsid w:val="00E317E1"/>
    <w:rsid w:val="00E564FE"/>
    <w:rsid w:val="00E61350"/>
    <w:rsid w:val="00E86140"/>
    <w:rsid w:val="00E96F81"/>
    <w:rsid w:val="00EB2F99"/>
    <w:rsid w:val="00EC146F"/>
    <w:rsid w:val="00EE4437"/>
    <w:rsid w:val="00EF0B20"/>
    <w:rsid w:val="00EF6A49"/>
    <w:rsid w:val="00F07C38"/>
    <w:rsid w:val="00F3275C"/>
    <w:rsid w:val="00F42684"/>
    <w:rsid w:val="00F426AE"/>
    <w:rsid w:val="00F45CB9"/>
    <w:rsid w:val="00F466FC"/>
    <w:rsid w:val="00F47AC4"/>
    <w:rsid w:val="00F503E2"/>
    <w:rsid w:val="00F54AAF"/>
    <w:rsid w:val="00F57195"/>
    <w:rsid w:val="00F71F88"/>
    <w:rsid w:val="00F72415"/>
    <w:rsid w:val="00F74FAC"/>
    <w:rsid w:val="00F766F2"/>
    <w:rsid w:val="00F80AAA"/>
    <w:rsid w:val="00F94DF1"/>
    <w:rsid w:val="00FA32B5"/>
    <w:rsid w:val="00FB0691"/>
    <w:rsid w:val="00FC4967"/>
    <w:rsid w:val="00FC59B3"/>
    <w:rsid w:val="00FC5A41"/>
    <w:rsid w:val="00FD52C4"/>
    <w:rsid w:val="00FE0434"/>
    <w:rsid w:val="00FE426A"/>
    <w:rsid w:val="00FF1515"/>
    <w:rsid w:val="00FF1958"/>
    <w:rsid w:val="00FF4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E89"/>
    <w:pPr>
      <w:spacing w:after="240" w:line="240" w:lineRule="atLeast"/>
    </w:pPr>
    <w:rPr>
      <w:rFonts w:ascii="Garamond" w:hAnsi="Garamond"/>
      <w:sz w:val="22"/>
      <w:lang w:val="en-US" w:eastAsia="en-US"/>
    </w:rPr>
  </w:style>
  <w:style w:type="paragraph" w:styleId="Heading1">
    <w:name w:val="heading 1"/>
    <w:basedOn w:val="DocumentLabel"/>
    <w:next w:val="Heading2"/>
    <w:qFormat/>
    <w:rsid w:val="00825FF7"/>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Heading2">
    <w:name w:val="heading 2"/>
    <w:basedOn w:val="Normal"/>
    <w:next w:val="BodyText"/>
    <w:qFormat/>
    <w:rsid w:val="00825FF7"/>
    <w:pPr>
      <w:keepNext/>
      <w:keepLines/>
      <w:pBdr>
        <w:bottom w:val="single" w:sz="6" w:space="1" w:color="auto"/>
      </w:pBdr>
      <w:spacing w:after="60" w:line="240" w:lineRule="exact"/>
      <w:outlineLvl w:val="1"/>
    </w:pPr>
    <w:rPr>
      <w:caps/>
      <w:spacing w:val="-5"/>
      <w:kern w:val="28"/>
      <w:sz w:val="28"/>
    </w:rPr>
  </w:style>
  <w:style w:type="paragraph" w:styleId="Heading3">
    <w:name w:val="heading 3"/>
    <w:basedOn w:val="Normal"/>
    <w:next w:val="Normal"/>
    <w:qFormat/>
    <w:rsid w:val="00825FF7"/>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Heading4">
    <w:name w:val="heading 4"/>
    <w:basedOn w:val="Normal"/>
    <w:next w:val="BodyText"/>
    <w:qFormat/>
    <w:rsid w:val="00825FF7"/>
    <w:pPr>
      <w:keepNext/>
      <w:keepLines/>
      <w:spacing w:before="60" w:after="60"/>
      <w:jc w:val="center"/>
      <w:outlineLvl w:val="3"/>
    </w:pPr>
    <w:rPr>
      <w:rFonts w:ascii="Arial Black" w:hAnsi="Arial Black"/>
      <w:sz w:val="15"/>
    </w:rPr>
  </w:style>
  <w:style w:type="paragraph" w:styleId="Heading5">
    <w:name w:val="heading 5"/>
    <w:basedOn w:val="Heading4"/>
    <w:next w:val="BodyText"/>
    <w:qFormat/>
    <w:rsid w:val="00825FF7"/>
    <w:pPr>
      <w:spacing w:before="0" w:after="0"/>
      <w:jc w:val="left"/>
      <w:outlineLvl w:val="4"/>
    </w:pPr>
    <w:rPr>
      <w:spacing w:val="-5"/>
      <w:kern w:val="20"/>
      <w:sz w:val="20"/>
    </w:rPr>
  </w:style>
  <w:style w:type="paragraph" w:styleId="Heading6">
    <w:name w:val="heading 6"/>
    <w:basedOn w:val="Normal"/>
    <w:next w:val="BodyText"/>
    <w:qFormat/>
    <w:rsid w:val="00825FF7"/>
    <w:pPr>
      <w:keepNext/>
      <w:jc w:val="center"/>
      <w:outlineLvl w:val="5"/>
    </w:pPr>
    <w:rPr>
      <w:caps/>
      <w:spacing w:val="20"/>
      <w:kern w:val="28"/>
      <w:sz w:val="18"/>
    </w:rPr>
  </w:style>
  <w:style w:type="paragraph" w:styleId="Heading7">
    <w:name w:val="heading 7"/>
    <w:basedOn w:val="Normal"/>
    <w:next w:val="BodyText"/>
    <w:qFormat/>
    <w:rsid w:val="00825FF7"/>
    <w:pPr>
      <w:keepNext/>
      <w:outlineLvl w:val="6"/>
    </w:pPr>
    <w:rPr>
      <w:b/>
      <w:spacing w:val="-5"/>
      <w:kern w:val="28"/>
      <w:sz w:val="24"/>
    </w:rPr>
  </w:style>
  <w:style w:type="paragraph" w:styleId="Heading8">
    <w:name w:val="heading 8"/>
    <w:basedOn w:val="Normal"/>
    <w:next w:val="BodyText"/>
    <w:qFormat/>
    <w:rsid w:val="00825FF7"/>
    <w:pPr>
      <w:keepNext/>
      <w:outlineLvl w:val="7"/>
    </w:pPr>
    <w:rPr>
      <w:i/>
      <w:spacing w:val="5"/>
      <w:kern w:val="28"/>
      <w:sz w:val="24"/>
    </w:rPr>
  </w:style>
  <w:style w:type="paragraph" w:styleId="Heading9">
    <w:name w:val="heading 9"/>
    <w:basedOn w:val="Normal"/>
    <w:next w:val="BodyText"/>
    <w:qFormat/>
    <w:rsid w:val="00825FF7"/>
    <w:pPr>
      <w:keepNext/>
      <w:outlineLvl w:val="8"/>
    </w:pPr>
    <w:rPr>
      <w:i/>
      <w:spacing w:val="5"/>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25FF7"/>
    <w:rPr>
      <w:b/>
      <w:bCs w:val="0"/>
      <w:i w:val="0"/>
      <w:iCs w:val="0"/>
      <w:spacing w:val="-10"/>
    </w:rPr>
  </w:style>
  <w:style w:type="paragraph" w:styleId="BodyText">
    <w:name w:val="Body Text"/>
    <w:basedOn w:val="Normal"/>
    <w:rsid w:val="00825FF7"/>
    <w:rPr>
      <w:spacing w:val="-5"/>
      <w:sz w:val="24"/>
    </w:rPr>
  </w:style>
  <w:style w:type="paragraph" w:styleId="CommentText">
    <w:name w:val="annotation text"/>
    <w:basedOn w:val="Normal"/>
    <w:semiHidden/>
    <w:rsid w:val="00825FF7"/>
    <w:pPr>
      <w:tabs>
        <w:tab w:val="left" w:pos="187"/>
      </w:tabs>
    </w:pPr>
    <w:rPr>
      <w:sz w:val="18"/>
    </w:rPr>
  </w:style>
  <w:style w:type="paragraph" w:styleId="MacroText">
    <w:name w:val="macro"/>
    <w:basedOn w:val="BodyText"/>
    <w:semiHidden/>
    <w:rsid w:val="00825FF7"/>
    <w:rPr>
      <w:rFonts w:ascii="Courier New" w:hAnsi="Courier New"/>
    </w:rPr>
  </w:style>
  <w:style w:type="paragraph" w:styleId="List">
    <w:name w:val="List"/>
    <w:basedOn w:val="BodyText"/>
    <w:rsid w:val="00825FF7"/>
    <w:pPr>
      <w:tabs>
        <w:tab w:val="left" w:pos="720"/>
      </w:tabs>
      <w:spacing w:after="80"/>
      <w:ind w:left="720" w:hanging="360"/>
    </w:pPr>
  </w:style>
  <w:style w:type="paragraph" w:styleId="ListNumber">
    <w:name w:val="List Number"/>
    <w:basedOn w:val="List"/>
    <w:rsid w:val="00825FF7"/>
    <w:pPr>
      <w:tabs>
        <w:tab w:val="clear" w:pos="720"/>
      </w:tabs>
      <w:spacing w:after="240"/>
      <w:ind w:left="0" w:firstLine="0"/>
    </w:pPr>
  </w:style>
  <w:style w:type="paragraph" w:styleId="List2">
    <w:name w:val="List 2"/>
    <w:basedOn w:val="List"/>
    <w:rsid w:val="00825FF7"/>
    <w:pPr>
      <w:tabs>
        <w:tab w:val="clear" w:pos="720"/>
        <w:tab w:val="left" w:pos="1080"/>
      </w:tabs>
      <w:ind w:left="1080"/>
    </w:pPr>
  </w:style>
  <w:style w:type="paragraph" w:styleId="List3">
    <w:name w:val="List 3"/>
    <w:basedOn w:val="List"/>
    <w:rsid w:val="00825FF7"/>
    <w:pPr>
      <w:tabs>
        <w:tab w:val="clear" w:pos="720"/>
        <w:tab w:val="left" w:pos="1440"/>
      </w:tabs>
      <w:ind w:left="1440"/>
    </w:pPr>
  </w:style>
  <w:style w:type="paragraph" w:styleId="List4">
    <w:name w:val="List 4"/>
    <w:basedOn w:val="List"/>
    <w:rsid w:val="00825FF7"/>
    <w:pPr>
      <w:tabs>
        <w:tab w:val="clear" w:pos="720"/>
        <w:tab w:val="left" w:pos="1800"/>
      </w:tabs>
      <w:ind w:left="1800"/>
    </w:pPr>
  </w:style>
  <w:style w:type="paragraph" w:styleId="List5">
    <w:name w:val="List 5"/>
    <w:basedOn w:val="List"/>
    <w:rsid w:val="00825FF7"/>
    <w:pPr>
      <w:tabs>
        <w:tab w:val="clear" w:pos="720"/>
        <w:tab w:val="left" w:pos="2160"/>
      </w:tabs>
      <w:ind w:left="2160"/>
    </w:pPr>
  </w:style>
  <w:style w:type="paragraph" w:styleId="ListNumber2">
    <w:name w:val="List Number 2"/>
    <w:basedOn w:val="ListNumber"/>
    <w:rsid w:val="00825FF7"/>
    <w:pPr>
      <w:ind w:left="360"/>
    </w:pPr>
  </w:style>
  <w:style w:type="paragraph" w:styleId="ListNumber3">
    <w:name w:val="List Number 3"/>
    <w:basedOn w:val="ListNumber"/>
    <w:rsid w:val="00825FF7"/>
    <w:pPr>
      <w:ind w:left="720"/>
    </w:pPr>
  </w:style>
  <w:style w:type="paragraph" w:styleId="ListNumber4">
    <w:name w:val="List Number 4"/>
    <w:basedOn w:val="ListNumber"/>
    <w:rsid w:val="00825FF7"/>
    <w:pPr>
      <w:ind w:left="1080"/>
    </w:pPr>
  </w:style>
  <w:style w:type="paragraph" w:styleId="ListNumber5">
    <w:name w:val="List Number 5"/>
    <w:basedOn w:val="ListNumber"/>
    <w:rsid w:val="00825FF7"/>
    <w:pPr>
      <w:ind w:left="1440"/>
    </w:pPr>
  </w:style>
  <w:style w:type="paragraph" w:styleId="BodyTextIndent">
    <w:name w:val="Body Text Indent"/>
    <w:basedOn w:val="BodyText"/>
    <w:rsid w:val="00825FF7"/>
    <w:pPr>
      <w:ind w:firstLine="240"/>
    </w:pPr>
  </w:style>
  <w:style w:type="paragraph" w:styleId="ListContinue">
    <w:name w:val="List Continue"/>
    <w:basedOn w:val="List"/>
    <w:rsid w:val="00825FF7"/>
    <w:pPr>
      <w:tabs>
        <w:tab w:val="clear" w:pos="720"/>
      </w:tabs>
      <w:spacing w:after="240"/>
      <w:ind w:left="0" w:firstLine="0"/>
    </w:pPr>
  </w:style>
  <w:style w:type="paragraph" w:styleId="ListContinue2">
    <w:name w:val="List Continue 2"/>
    <w:basedOn w:val="ListContinue"/>
    <w:rsid w:val="00825FF7"/>
    <w:pPr>
      <w:ind w:left="360"/>
    </w:pPr>
  </w:style>
  <w:style w:type="paragraph" w:styleId="ListContinue3">
    <w:name w:val="List Continue 3"/>
    <w:basedOn w:val="ListContinue"/>
    <w:rsid w:val="00825FF7"/>
    <w:pPr>
      <w:ind w:left="720"/>
    </w:pPr>
  </w:style>
  <w:style w:type="paragraph" w:styleId="ListContinue4">
    <w:name w:val="List Continue 4"/>
    <w:basedOn w:val="ListContinue"/>
    <w:rsid w:val="00825FF7"/>
    <w:pPr>
      <w:ind w:left="1080"/>
    </w:pPr>
  </w:style>
  <w:style w:type="paragraph" w:styleId="ListContinue5">
    <w:name w:val="List Continue 5"/>
    <w:basedOn w:val="ListContinue"/>
    <w:rsid w:val="00825FF7"/>
    <w:pPr>
      <w:ind w:left="1440"/>
    </w:pPr>
  </w:style>
  <w:style w:type="paragraph" w:styleId="Date">
    <w:name w:val="Date"/>
    <w:basedOn w:val="BodyText"/>
    <w:rsid w:val="00825FF7"/>
    <w:pPr>
      <w:spacing w:after="160" w:line="240" w:lineRule="auto"/>
      <w:jc w:val="center"/>
    </w:pPr>
    <w:rPr>
      <w:rFonts w:ascii="Times New Roman" w:hAnsi="Times New Roman"/>
      <w:spacing w:val="0"/>
      <w:sz w:val="20"/>
    </w:rPr>
  </w:style>
  <w:style w:type="paragraph" w:customStyle="1" w:styleId="BlockQuotation">
    <w:name w:val="Block Quotation"/>
    <w:basedOn w:val="BodyText"/>
    <w:rsid w:val="00825FF7"/>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BodyText"/>
    <w:rsid w:val="00825FF7"/>
    <w:pPr>
      <w:spacing w:after="0"/>
    </w:pPr>
    <w:rPr>
      <w:rFonts w:ascii="Wingdings" w:hAnsi="Wingdings"/>
      <w:b/>
      <w:color w:val="FFFFFF"/>
      <w:spacing w:val="0"/>
      <w:sz w:val="72"/>
    </w:rPr>
  </w:style>
  <w:style w:type="paragraph" w:customStyle="1" w:styleId="SubtitleCover">
    <w:name w:val="Subtitle Cover"/>
    <w:basedOn w:val="Normal"/>
    <w:next w:val="Normal"/>
    <w:rsid w:val="00825FF7"/>
    <w:pPr>
      <w:keepNext/>
      <w:spacing w:before="960" w:after="0" w:line="400" w:lineRule="atLeast"/>
    </w:pPr>
    <w:rPr>
      <w:i/>
      <w:spacing w:val="-10"/>
      <w:kern w:val="28"/>
      <w:sz w:val="40"/>
    </w:rPr>
  </w:style>
  <w:style w:type="paragraph" w:customStyle="1" w:styleId="TitleCover">
    <w:name w:val="Title Cover"/>
    <w:basedOn w:val="HeadingBase"/>
    <w:next w:val="SubtitleCover"/>
    <w:rsid w:val="00825FF7"/>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825FF7"/>
    <w:pPr>
      <w:keepNext/>
      <w:pBdr>
        <w:top w:val="single" w:sz="6" w:space="5" w:color="auto"/>
      </w:pBdr>
      <w:spacing w:line="300" w:lineRule="exact"/>
    </w:pPr>
    <w:rPr>
      <w:caps/>
      <w:spacing w:val="-10"/>
      <w:sz w:val="32"/>
    </w:rPr>
  </w:style>
  <w:style w:type="paragraph" w:customStyle="1" w:styleId="Icon2">
    <w:name w:val="Icon 2"/>
    <w:basedOn w:val="Normal"/>
    <w:next w:val="Heading3"/>
    <w:rsid w:val="00825FF7"/>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BodyText"/>
    <w:rsid w:val="00825FF7"/>
    <w:pPr>
      <w:keepLines/>
      <w:spacing w:after="0"/>
    </w:pPr>
  </w:style>
  <w:style w:type="paragraph" w:customStyle="1" w:styleId="BodyTextKeep">
    <w:name w:val="Body Text Keep"/>
    <w:basedOn w:val="BodyText"/>
    <w:rsid w:val="00825FF7"/>
    <w:pPr>
      <w:keepNext/>
      <w:spacing w:after="160" w:line="240" w:lineRule="auto"/>
    </w:pPr>
    <w:rPr>
      <w:rFonts w:ascii="Times New Roman" w:hAnsi="Times New Roman"/>
      <w:spacing w:val="0"/>
      <w:sz w:val="20"/>
    </w:rPr>
  </w:style>
  <w:style w:type="paragraph" w:customStyle="1" w:styleId="DocumentLabel">
    <w:name w:val="Document Label"/>
    <w:basedOn w:val="Normal"/>
    <w:next w:val="Heading1"/>
    <w:rsid w:val="00825FF7"/>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825FF7"/>
    <w:pPr>
      <w:tabs>
        <w:tab w:val="left" w:pos="187"/>
      </w:tabs>
      <w:spacing w:line="220" w:lineRule="exact"/>
      <w:ind w:left="187" w:hanging="187"/>
    </w:pPr>
    <w:rPr>
      <w:sz w:val="18"/>
    </w:rPr>
  </w:style>
  <w:style w:type="paragraph" w:customStyle="1" w:styleId="HeaderBase">
    <w:name w:val="Header Base"/>
    <w:basedOn w:val="Normal"/>
    <w:rsid w:val="00825FF7"/>
    <w:pPr>
      <w:keepLines/>
      <w:tabs>
        <w:tab w:val="center" w:pos="7200"/>
        <w:tab w:val="right" w:pos="14400"/>
      </w:tabs>
      <w:jc w:val="center"/>
    </w:pPr>
    <w:rPr>
      <w:spacing w:val="80"/>
    </w:rPr>
  </w:style>
  <w:style w:type="paragraph" w:styleId="Footer">
    <w:name w:val="footer"/>
    <w:basedOn w:val="Normal"/>
    <w:rsid w:val="00825FF7"/>
    <w:pPr>
      <w:tabs>
        <w:tab w:val="center" w:pos="4320"/>
        <w:tab w:val="right" w:pos="8640"/>
      </w:tabs>
    </w:pPr>
  </w:style>
  <w:style w:type="paragraph" w:customStyle="1" w:styleId="FooterEven">
    <w:name w:val="Footer Even"/>
    <w:basedOn w:val="Footer"/>
    <w:rsid w:val="00825FF7"/>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Footer"/>
    <w:rsid w:val="00825FF7"/>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Footer"/>
    <w:rsid w:val="00825FF7"/>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Header">
    <w:name w:val="header"/>
    <w:basedOn w:val="Normal"/>
    <w:rsid w:val="00825FF7"/>
    <w:pPr>
      <w:tabs>
        <w:tab w:val="center" w:pos="4320"/>
        <w:tab w:val="right" w:pos="8640"/>
      </w:tabs>
    </w:pPr>
  </w:style>
  <w:style w:type="paragraph" w:customStyle="1" w:styleId="HeaderEven">
    <w:name w:val="Header Even"/>
    <w:basedOn w:val="Header"/>
    <w:rsid w:val="00825FF7"/>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Header"/>
    <w:rsid w:val="00825FF7"/>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Header"/>
    <w:rsid w:val="00825FF7"/>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BodyText"/>
    <w:rsid w:val="00825FF7"/>
    <w:pPr>
      <w:keepNext/>
      <w:keepLines/>
      <w:spacing w:before="120" w:after="120"/>
    </w:pPr>
    <w:rPr>
      <w:kern w:val="28"/>
      <w:sz w:val="18"/>
    </w:rPr>
  </w:style>
  <w:style w:type="paragraph" w:customStyle="1" w:styleId="Icon1">
    <w:name w:val="Icon 1"/>
    <w:basedOn w:val="Picture"/>
    <w:rsid w:val="00825FF7"/>
  </w:style>
  <w:style w:type="paragraph" w:customStyle="1" w:styleId="ListFirst">
    <w:name w:val="List First"/>
    <w:basedOn w:val="List"/>
    <w:next w:val="List"/>
    <w:rsid w:val="00825FF7"/>
    <w:pPr>
      <w:spacing w:after="240"/>
      <w:ind w:left="360" w:firstLine="0"/>
    </w:pPr>
  </w:style>
  <w:style w:type="paragraph" w:customStyle="1" w:styleId="ListLast">
    <w:name w:val="List Last"/>
    <w:basedOn w:val="List"/>
    <w:next w:val="BodyText"/>
    <w:rsid w:val="00825FF7"/>
    <w:pPr>
      <w:spacing w:after="240"/>
      <w:ind w:left="360" w:firstLine="0"/>
    </w:pPr>
  </w:style>
  <w:style w:type="paragraph" w:customStyle="1" w:styleId="ListNumberFirst">
    <w:name w:val="List Number First"/>
    <w:basedOn w:val="ListNumber"/>
    <w:next w:val="ListNumber"/>
    <w:rsid w:val="00825FF7"/>
  </w:style>
  <w:style w:type="paragraph" w:customStyle="1" w:styleId="ListNumberLast">
    <w:name w:val="List Number Last"/>
    <w:basedOn w:val="ListNumber"/>
    <w:next w:val="BodyText"/>
    <w:rsid w:val="00825FF7"/>
  </w:style>
  <w:style w:type="paragraph" w:customStyle="1" w:styleId="SubjectLine">
    <w:name w:val="Subject Line"/>
    <w:basedOn w:val="BodyText"/>
    <w:next w:val="BodyText"/>
    <w:rsid w:val="00825FF7"/>
    <w:pPr>
      <w:spacing w:after="160" w:line="240" w:lineRule="auto"/>
    </w:pPr>
    <w:rPr>
      <w:rFonts w:ascii="Times New Roman" w:hAnsi="Times New Roman"/>
      <w:i/>
      <w:spacing w:val="0"/>
      <w:sz w:val="20"/>
      <w:u w:val="single"/>
    </w:rPr>
  </w:style>
  <w:style w:type="character" w:styleId="FootnoteReference">
    <w:name w:val="footnote reference"/>
    <w:semiHidden/>
    <w:rsid w:val="00825FF7"/>
    <w:rPr>
      <w:vertAlign w:val="superscript"/>
    </w:rPr>
  </w:style>
  <w:style w:type="character" w:styleId="CommentReference">
    <w:name w:val="annotation reference"/>
    <w:semiHidden/>
    <w:rsid w:val="00825FF7"/>
    <w:rPr>
      <w:sz w:val="16"/>
    </w:rPr>
  </w:style>
  <w:style w:type="character" w:styleId="PageNumber">
    <w:name w:val="page number"/>
    <w:rsid w:val="00825FF7"/>
    <w:rPr>
      <w:b/>
      <w:bCs w:val="0"/>
    </w:rPr>
  </w:style>
  <w:style w:type="character" w:styleId="EndnoteReference">
    <w:name w:val="endnote reference"/>
    <w:semiHidden/>
    <w:rsid w:val="00825FF7"/>
    <w:rPr>
      <w:vertAlign w:val="superscript"/>
    </w:rPr>
  </w:style>
  <w:style w:type="character" w:customStyle="1" w:styleId="Lead-inEmphasis">
    <w:name w:val="Lead-in Emphasis"/>
    <w:rsid w:val="00825FF7"/>
    <w:rPr>
      <w:caps/>
      <w:sz w:val="20"/>
    </w:rPr>
  </w:style>
  <w:style w:type="character" w:customStyle="1" w:styleId="Superscript">
    <w:name w:val="Superscript"/>
    <w:rsid w:val="00825FF7"/>
    <w:rPr>
      <w:vertAlign w:val="superscript"/>
    </w:rPr>
  </w:style>
  <w:style w:type="paragraph" w:customStyle="1" w:styleId="ReturnAddress">
    <w:name w:val="Return Address"/>
    <w:basedOn w:val="Address"/>
    <w:rsid w:val="00825FF7"/>
    <w:pPr>
      <w:spacing w:line="160" w:lineRule="atLeast"/>
      <w:jc w:val="center"/>
    </w:pPr>
    <w:rPr>
      <w:rFonts w:ascii="Arial" w:hAnsi="Arial"/>
      <w:spacing w:val="0"/>
      <w:sz w:val="15"/>
    </w:rPr>
  </w:style>
  <w:style w:type="paragraph" w:customStyle="1" w:styleId="ss">
    <w:name w:val="ss"/>
    <w:basedOn w:val="ReturnAddress"/>
    <w:rsid w:val="00825FF7"/>
  </w:style>
  <w:style w:type="paragraph" w:styleId="Caption">
    <w:name w:val="caption"/>
    <w:basedOn w:val="Picture"/>
    <w:next w:val="BodyText"/>
    <w:qFormat/>
    <w:rsid w:val="00825FF7"/>
    <w:pPr>
      <w:spacing w:after="240" w:line="200" w:lineRule="atLeast"/>
    </w:pPr>
    <w:rPr>
      <w:rFonts w:ascii="Garamond" w:hAnsi="Garamond"/>
      <w:b w:val="0"/>
      <w:i/>
      <w:color w:val="auto"/>
      <w:spacing w:val="5"/>
      <w:sz w:val="20"/>
    </w:rPr>
  </w:style>
  <w:style w:type="paragraph" w:styleId="EndnoteText">
    <w:name w:val="endnote text"/>
    <w:basedOn w:val="FootnoteBase"/>
    <w:semiHidden/>
    <w:rsid w:val="00825FF7"/>
    <w:pPr>
      <w:spacing w:after="120"/>
    </w:pPr>
    <w:rPr>
      <w:rFonts w:ascii="Times New Roman" w:hAnsi="Times New Roman"/>
    </w:rPr>
  </w:style>
  <w:style w:type="paragraph" w:styleId="FootnoteText">
    <w:name w:val="footnote text"/>
    <w:basedOn w:val="FootnoteBase"/>
    <w:semiHidden/>
    <w:rsid w:val="00825FF7"/>
    <w:pPr>
      <w:spacing w:after="120"/>
    </w:pPr>
  </w:style>
  <w:style w:type="character" w:styleId="Hyperlink">
    <w:name w:val="Hyperlink"/>
    <w:rsid w:val="00C04367"/>
    <w:rPr>
      <w:color w:val="0000FF"/>
      <w:u w:val="single"/>
    </w:rPr>
  </w:style>
  <w:style w:type="paragraph" w:styleId="BalloonText">
    <w:name w:val="Balloon Text"/>
    <w:basedOn w:val="Normal"/>
    <w:semiHidden/>
    <w:rsid w:val="00D80D77"/>
    <w:rPr>
      <w:rFonts w:ascii="Tahoma" w:hAnsi="Tahoma" w:cs="Tahoma"/>
      <w:sz w:val="16"/>
      <w:szCs w:val="16"/>
    </w:rPr>
  </w:style>
  <w:style w:type="paragraph" w:styleId="ListParagraph">
    <w:name w:val="List Paragraph"/>
    <w:basedOn w:val="Normal"/>
    <w:uiPriority w:val="34"/>
    <w:qFormat/>
    <w:rsid w:val="00895C65"/>
    <w:pPr>
      <w:spacing w:after="200" w:line="276" w:lineRule="auto"/>
      <w:ind w:left="720"/>
      <w:contextualSpacing/>
    </w:pPr>
    <w:rPr>
      <w:rFonts w:ascii="Calibri" w:eastAsia="Calibri" w:hAnsi="Calibri"/>
      <w:szCs w:val="22"/>
    </w:rPr>
  </w:style>
  <w:style w:type="paragraph" w:styleId="NoSpacing">
    <w:name w:val="No Spacing"/>
    <w:uiPriority w:val="1"/>
    <w:qFormat/>
    <w:rsid w:val="00AB46AE"/>
    <w:rPr>
      <w:rFonts w:ascii="Calibri" w:eastAsia="Calibri" w:hAnsi="Calibri"/>
      <w:sz w:val="22"/>
      <w:szCs w:val="22"/>
      <w:lang w:val="en-US" w:eastAsia="en-US"/>
    </w:rPr>
  </w:style>
  <w:style w:type="character" w:customStyle="1" w:styleId="articlebody1">
    <w:name w:val="article_body1"/>
    <w:rsid w:val="00F766F2"/>
    <w:rPr>
      <w:rFonts w:ascii="Times New Roman" w:hAnsi="Times New Roman" w:cs="Times New Roman" w:hint="default"/>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843538">
      <w:bodyDiv w:val="1"/>
      <w:marLeft w:val="0"/>
      <w:marRight w:val="0"/>
      <w:marTop w:val="0"/>
      <w:marBottom w:val="0"/>
      <w:divBdr>
        <w:top w:val="none" w:sz="0" w:space="0" w:color="auto"/>
        <w:left w:val="none" w:sz="0" w:space="0" w:color="auto"/>
        <w:bottom w:val="none" w:sz="0" w:space="0" w:color="auto"/>
        <w:right w:val="none" w:sz="0" w:space="0" w:color="auto"/>
      </w:divBdr>
    </w:div>
    <w:div w:id="846288816">
      <w:bodyDiv w:val="1"/>
      <w:marLeft w:val="0"/>
      <w:marRight w:val="0"/>
      <w:marTop w:val="0"/>
      <w:marBottom w:val="0"/>
      <w:divBdr>
        <w:top w:val="none" w:sz="0" w:space="0" w:color="auto"/>
        <w:left w:val="none" w:sz="0" w:space="0" w:color="auto"/>
        <w:bottom w:val="none" w:sz="0" w:space="0" w:color="auto"/>
        <w:right w:val="none" w:sz="0" w:space="0" w:color="auto"/>
      </w:divBdr>
    </w:div>
    <w:div w:id="874344425">
      <w:bodyDiv w:val="1"/>
      <w:marLeft w:val="0"/>
      <w:marRight w:val="0"/>
      <w:marTop w:val="0"/>
      <w:marBottom w:val="0"/>
      <w:divBdr>
        <w:top w:val="none" w:sz="0" w:space="0" w:color="auto"/>
        <w:left w:val="none" w:sz="0" w:space="0" w:color="auto"/>
        <w:bottom w:val="none" w:sz="0" w:space="0" w:color="auto"/>
        <w:right w:val="none" w:sz="0" w:space="0" w:color="auto"/>
      </w:divBdr>
    </w:div>
    <w:div w:id="949357156">
      <w:bodyDiv w:val="1"/>
      <w:marLeft w:val="0"/>
      <w:marRight w:val="0"/>
      <w:marTop w:val="0"/>
      <w:marBottom w:val="0"/>
      <w:divBdr>
        <w:top w:val="none" w:sz="0" w:space="0" w:color="auto"/>
        <w:left w:val="none" w:sz="0" w:space="0" w:color="auto"/>
        <w:bottom w:val="none" w:sz="0" w:space="0" w:color="auto"/>
        <w:right w:val="none" w:sz="0" w:space="0" w:color="auto"/>
      </w:divBdr>
    </w:div>
    <w:div w:id="979188655">
      <w:bodyDiv w:val="1"/>
      <w:marLeft w:val="0"/>
      <w:marRight w:val="0"/>
      <w:marTop w:val="0"/>
      <w:marBottom w:val="0"/>
      <w:divBdr>
        <w:top w:val="none" w:sz="0" w:space="0" w:color="auto"/>
        <w:left w:val="none" w:sz="0" w:space="0" w:color="auto"/>
        <w:bottom w:val="none" w:sz="0" w:space="0" w:color="auto"/>
        <w:right w:val="none" w:sz="0" w:space="0" w:color="auto"/>
      </w:divBdr>
    </w:div>
    <w:div w:id="990407820">
      <w:bodyDiv w:val="1"/>
      <w:marLeft w:val="0"/>
      <w:marRight w:val="0"/>
      <w:marTop w:val="0"/>
      <w:marBottom w:val="0"/>
      <w:divBdr>
        <w:top w:val="none" w:sz="0" w:space="0" w:color="auto"/>
        <w:left w:val="none" w:sz="0" w:space="0" w:color="auto"/>
        <w:bottom w:val="none" w:sz="0" w:space="0" w:color="auto"/>
        <w:right w:val="none" w:sz="0" w:space="0" w:color="auto"/>
      </w:divBdr>
    </w:div>
    <w:div w:id="169261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kzntreasury.gov.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7539C73CD5D9428358439E7F5FF9BA" ma:contentTypeVersion="1" ma:contentTypeDescription="Create a new document." ma:contentTypeScope="" ma:versionID="6396484232975db30f5f2e01ba362f26">
  <xsd:schema xmlns:xsd="http://www.w3.org/2001/XMLSchema" xmlns:xs="http://www.w3.org/2001/XMLSchema" xmlns:p="http://schemas.microsoft.com/office/2006/metadata/properties" xmlns:ns2="ac76d1d9-591a-415f-b0af-bea5abf0ec82" targetNamespace="http://schemas.microsoft.com/office/2006/metadata/properties" ma:root="true" ma:fieldsID="18ae9ea682b355c81b722fd8ea3169e1" ns2:_="">
    <xsd:import namespace="ac76d1d9-591a-415f-b0af-bea5abf0ec82"/>
    <xsd:element name="properties">
      <xsd:complexType>
        <xsd:sequence>
          <xsd:element name="documentManagement">
            <xsd:complexType>
              <xsd:all>
                <xsd:element ref="ns2:Divis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6d1d9-591a-415f-b0af-bea5abf0ec82" elementFormDefault="qualified">
    <xsd:import namespace="http://schemas.microsoft.com/office/2006/documentManagement/types"/>
    <xsd:import namespace="http://schemas.microsoft.com/office/infopath/2007/PartnerControls"/>
    <xsd:element name="Division" ma:index="8" ma:displayName="Division" ma:format="Dropdown" ma:internalName="Division">
      <xsd:simpleType>
        <xsd:restriction base="dms:Choice">
          <xsd:enumeration value="Public Finance"/>
          <xsd:enumeration value="Municipal Finance"/>
          <xsd:enumeration value="Infrastructure Management"/>
          <xsd:enumeration value="Economic Servic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vision xmlns="ac76d1d9-591a-415f-b0af-bea5abf0ec82">Infrastructure Management</Division>
  </documentManagement>
</p:properties>
</file>

<file path=customXml/itemProps1.xml><?xml version="1.0" encoding="utf-8"?>
<ds:datastoreItem xmlns:ds="http://schemas.openxmlformats.org/officeDocument/2006/customXml" ds:itemID="{B8E30C72-6833-4FA2-BEEB-C8B9E880762A}"/>
</file>

<file path=customXml/itemProps2.xml><?xml version="1.0" encoding="utf-8"?>
<ds:datastoreItem xmlns:ds="http://schemas.openxmlformats.org/officeDocument/2006/customXml" ds:itemID="{9B9D8287-EAEF-4C79-A6F3-317A83A2F13E}"/>
</file>

<file path=customXml/itemProps3.xml><?xml version="1.0" encoding="utf-8"?>
<ds:datastoreItem xmlns:ds="http://schemas.openxmlformats.org/officeDocument/2006/customXml" ds:itemID="{104EA15D-76F1-4BCB-AAC2-34C3EA6DC83A}"/>
</file>

<file path=docProps/app.xml><?xml version="1.0" encoding="utf-8"?>
<Properties xmlns="http://schemas.openxmlformats.org/officeDocument/2006/extended-properties" xmlns:vt="http://schemas.openxmlformats.org/officeDocument/2006/docPropsVTypes">
  <Template>Brochure</Template>
  <TotalTime>1</TotalTime>
  <Pages>2</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Brochure</vt:lpstr>
    </vt:vector>
  </TitlesOfParts>
  <Company/>
  <LinksUpToDate>false</LinksUpToDate>
  <CharactersWithSpaces>8572</CharactersWithSpaces>
  <SharedDoc>false</SharedDoc>
  <HLinks>
    <vt:vector size="6" baseType="variant">
      <vt:variant>
        <vt:i4>7667764</vt:i4>
      </vt:variant>
      <vt:variant>
        <vt:i4>0</vt:i4>
      </vt:variant>
      <vt:variant>
        <vt:i4>0</vt:i4>
      </vt:variant>
      <vt:variant>
        <vt:i4>5</vt:i4>
      </vt:variant>
      <vt:variant>
        <vt:lpwstr>http://www.kzntreasury.gov.za/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Pamphlet_For_Budget_Speech_2011</dc:title>
  <dc:creator>kavesek</dc:creator>
  <cp:lastModifiedBy>Nomalanga Xulu</cp:lastModifiedBy>
  <cp:revision>2</cp:revision>
  <cp:lastPrinted>2011-03-03T12:33:00Z</cp:lastPrinted>
  <dcterms:created xsi:type="dcterms:W3CDTF">2015-08-17T08:44:00Z</dcterms:created>
  <dcterms:modified xsi:type="dcterms:W3CDTF">2015-08-17T08:44:00Z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2000113000</vt:i4>
  </property>
  <property fmtid="{D5CDD505-2E9C-101B-9397-08002B2CF9AE}" pid="4" name="LCID">
    <vt:i4>1033</vt:i4>
  </property>
  <property fmtid="{D5CDD505-2E9C-101B-9397-08002B2CF9AE}" pid="5" name="ContentTypeId">
    <vt:lpwstr>0x010100BA7539C73CD5D9428358439E7F5FF9BA</vt:lpwstr>
  </property>
</Properties>
</file>